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C02C9" w14:textId="6745AE68" w:rsidR="008A2C71" w:rsidRPr="00CE0424" w:rsidRDefault="008A2C71" w:rsidP="008A2C71">
      <w:pPr>
        <w:pStyle w:val="3GPPHeader"/>
        <w:spacing w:after="60"/>
        <w:rPr>
          <w:sz w:val="32"/>
          <w:szCs w:val="32"/>
          <w:highlight w:val="yellow"/>
        </w:rPr>
      </w:pPr>
      <w:bookmarkStart w:id="0" w:name="_Hlk46947478"/>
      <w:bookmarkEnd w:id="0"/>
      <w:r w:rsidRPr="00CE0424">
        <w:t>3GPP TSG-RAN WG</w:t>
      </w:r>
      <w:r>
        <w:t>1</w:t>
      </w:r>
      <w:r w:rsidRPr="00CE0424">
        <w:t xml:space="preserve"> </w:t>
      </w:r>
      <w:r>
        <w:t xml:space="preserve">Meeting </w:t>
      </w:r>
      <w:r w:rsidRPr="00CE0424">
        <w:t>#</w:t>
      </w:r>
      <w:r>
        <w:t>10</w:t>
      </w:r>
      <w:r w:rsidR="00C44F3E">
        <w:t>2</w:t>
      </w:r>
      <w:r>
        <w:t>-e</w:t>
      </w:r>
      <w:r w:rsidRPr="00CE0424">
        <w:tab/>
      </w:r>
      <w:r w:rsidRPr="00EC2554">
        <w:rPr>
          <w:sz w:val="32"/>
          <w:szCs w:val="32"/>
        </w:rPr>
        <w:t>R1-</w:t>
      </w:r>
      <w:r w:rsidRPr="00FB6421">
        <w:rPr>
          <w:sz w:val="32"/>
          <w:szCs w:val="32"/>
        </w:rPr>
        <w:t>20</w:t>
      </w:r>
      <w:r w:rsidR="00D67DBB" w:rsidRPr="00FB6421">
        <w:rPr>
          <w:sz w:val="32"/>
          <w:szCs w:val="32"/>
        </w:rPr>
        <w:t>0</w:t>
      </w:r>
      <w:r w:rsidR="001C1C76" w:rsidRPr="002D4AA6">
        <w:rPr>
          <w:sz w:val="32"/>
          <w:szCs w:val="32"/>
        </w:rPr>
        <w:t>5922</w:t>
      </w:r>
    </w:p>
    <w:p w14:paraId="5073AAFE" w14:textId="155CF97D" w:rsidR="008A2C71" w:rsidRPr="00CE0424" w:rsidRDefault="008A2C71" w:rsidP="008A2C71">
      <w:pPr>
        <w:pStyle w:val="3GPPHeader"/>
      </w:pPr>
      <w:r>
        <w:t>e-Meeting</w:t>
      </w:r>
      <w:r w:rsidRPr="009027D4">
        <w:t xml:space="preserve">, </w:t>
      </w:r>
      <w:r w:rsidR="00834870" w:rsidRPr="00834870">
        <w:rPr>
          <w:bCs/>
          <w:lang w:val="en-GB"/>
        </w:rPr>
        <w:t>August 17</w:t>
      </w:r>
      <w:r w:rsidR="00834870" w:rsidRPr="00834870">
        <w:rPr>
          <w:bCs/>
          <w:vertAlign w:val="superscript"/>
          <w:lang w:val="en-GB"/>
        </w:rPr>
        <w:t>th</w:t>
      </w:r>
      <w:r w:rsidR="00834870" w:rsidRPr="00834870">
        <w:rPr>
          <w:bCs/>
          <w:lang w:val="en-GB"/>
        </w:rPr>
        <w:t xml:space="preserve"> – 28</w:t>
      </w:r>
      <w:r w:rsidR="00834870" w:rsidRPr="00834870">
        <w:rPr>
          <w:bCs/>
          <w:vertAlign w:val="superscript"/>
          <w:lang w:val="en-GB"/>
        </w:rPr>
        <w:t>th</w:t>
      </w:r>
      <w:r>
        <w:t xml:space="preserve">, </w:t>
      </w:r>
      <w:r w:rsidRPr="009027D4">
        <w:t>2020</w:t>
      </w:r>
    </w:p>
    <w:p w14:paraId="6EFAF916" w14:textId="6EC1096C" w:rsidR="008A2C71" w:rsidRPr="004165CE" w:rsidRDefault="008A2C71" w:rsidP="008A2C71">
      <w:pPr>
        <w:pStyle w:val="3GPPHeader"/>
        <w:rPr>
          <w:sz w:val="22"/>
        </w:rPr>
      </w:pPr>
      <w:r w:rsidRPr="004165CE">
        <w:rPr>
          <w:sz w:val="22"/>
        </w:rPr>
        <w:t>Agenda Item:</w:t>
      </w:r>
      <w:r w:rsidRPr="004165CE">
        <w:rPr>
          <w:sz w:val="22"/>
        </w:rPr>
        <w:tab/>
        <w:t>8.</w:t>
      </w:r>
      <w:r w:rsidR="00802930">
        <w:rPr>
          <w:sz w:val="22"/>
        </w:rPr>
        <w:t>2</w:t>
      </w:r>
      <w:r w:rsidRPr="004165CE">
        <w:rPr>
          <w:sz w:val="22"/>
        </w:rPr>
        <w:t>.</w:t>
      </w:r>
      <w:r w:rsidR="006521BC">
        <w:rPr>
          <w:sz w:val="22"/>
        </w:rPr>
        <w:t>3</w:t>
      </w:r>
    </w:p>
    <w:p w14:paraId="2D32B49C" w14:textId="77777777" w:rsidR="008A2C71" w:rsidRPr="00CE0424" w:rsidRDefault="008A2C71" w:rsidP="008A2C71">
      <w:pPr>
        <w:pStyle w:val="3GPPHeader"/>
        <w:rPr>
          <w:sz w:val="22"/>
        </w:rPr>
      </w:pPr>
      <w:r>
        <w:rPr>
          <w:sz w:val="22"/>
        </w:rPr>
        <w:t>Source:</w:t>
      </w:r>
      <w:r w:rsidRPr="00CE0424">
        <w:rPr>
          <w:sz w:val="22"/>
        </w:rPr>
        <w:tab/>
        <w:t>Ericsson</w:t>
      </w:r>
    </w:p>
    <w:p w14:paraId="0D478E2E" w14:textId="7E935E2E" w:rsidR="008A2C71" w:rsidRPr="00CE0424" w:rsidRDefault="008A2C71" w:rsidP="008A2C71">
      <w:pPr>
        <w:pStyle w:val="3GPPHeader"/>
        <w:rPr>
          <w:sz w:val="22"/>
        </w:rPr>
      </w:pPr>
      <w:r>
        <w:rPr>
          <w:sz w:val="22"/>
        </w:rPr>
        <w:t>Title:</w:t>
      </w:r>
      <w:r w:rsidRPr="00CE0424">
        <w:rPr>
          <w:sz w:val="22"/>
        </w:rPr>
        <w:tab/>
      </w:r>
      <w:r w:rsidR="006521BC" w:rsidRPr="006521BC">
        <w:rPr>
          <w:sz w:val="22"/>
        </w:rPr>
        <w:t>On Phase Noise Compensation for OFDM</w:t>
      </w:r>
    </w:p>
    <w:p w14:paraId="0D263575" w14:textId="77777777" w:rsidR="008A2C71" w:rsidRPr="00CE0424" w:rsidRDefault="008A2C71" w:rsidP="008A2C71">
      <w:pPr>
        <w:pStyle w:val="3GPPHeader"/>
        <w:rPr>
          <w:sz w:val="22"/>
        </w:rPr>
      </w:pPr>
      <w:r w:rsidRPr="00CE0424">
        <w:rPr>
          <w:sz w:val="22"/>
        </w:rPr>
        <w:t>Document for:</w:t>
      </w:r>
      <w:r w:rsidRPr="00CE0424">
        <w:rPr>
          <w:sz w:val="22"/>
        </w:rPr>
        <w:tab/>
      </w:r>
      <w:r w:rsidRPr="009027D4">
        <w:rPr>
          <w:sz w:val="22"/>
        </w:rPr>
        <w:t>Discussion, Decision</w:t>
      </w:r>
    </w:p>
    <w:p w14:paraId="0DDD8C91" w14:textId="77777777" w:rsidR="008A2C71" w:rsidRPr="00CE0424" w:rsidRDefault="008A2C71" w:rsidP="008A2C71">
      <w:pPr>
        <w:pStyle w:val="Heading1"/>
      </w:pPr>
      <w:bookmarkStart w:id="1" w:name="_Toc46307390"/>
      <w:bookmarkStart w:id="2" w:name="_Toc47085980"/>
      <w:r>
        <w:t>1</w:t>
      </w:r>
      <w:r>
        <w:tab/>
      </w:r>
      <w:r w:rsidRPr="00CE0424">
        <w:t>Introduction</w:t>
      </w:r>
      <w:bookmarkEnd w:id="1"/>
      <w:bookmarkEnd w:id="2"/>
    </w:p>
    <w:p w14:paraId="346FED37" w14:textId="4F6420EE" w:rsidR="006521BC" w:rsidRDefault="006521BC" w:rsidP="006521BC">
      <w:pPr>
        <w:pStyle w:val="BodyText"/>
      </w:pPr>
      <w:r>
        <w:t xml:space="preserve">In the study for NR mm-wave frequencies, phase noise was identified as one important factor to consider in the selection of subcarrier spacing that maximizes the achievable signal quality </w:t>
      </w:r>
      <w:r>
        <w:fldChar w:fldCharType="begin"/>
      </w:r>
      <w:r>
        <w:instrText xml:space="preserve"> REF _Ref39673732 \r \h </w:instrText>
      </w:r>
      <w:r>
        <w:fldChar w:fldCharType="separate"/>
      </w:r>
      <w:r w:rsidR="009F1977">
        <w:t>[7]</w:t>
      </w:r>
      <w:r>
        <w:fldChar w:fldCharType="end"/>
      </w:r>
      <w:r>
        <w:t>. Since phase noise generally increases by 6 dB when carrier frequency doubles, impacts of phase noise on NR operations in the 52.6 – 71 GHz range can be expected to be more pronounced than those on NR operations in the FR2. The presence of phase noise can cause two types of impairments to an OFDM signal: (1) a common random phase rotation (same on each subcarrier); and (2) inter-carrier interference between subcarriers. Different SCS sizes affect the relative strengths of these two types of impairments. In general, a large SCS tends to reduce the level of inter-carrier interference experienced by the OFDM signal. However, a large SCS also tends to suffer more performance losses from inter-symbol-interference (ISI) due to channel dispersion because of the shortened CP. It is hence important to evaluate both impacts on the link performance under realistic system parameters and scenarios.</w:t>
      </w:r>
    </w:p>
    <w:p w14:paraId="387E21FA" w14:textId="59F87970" w:rsidR="00A86528" w:rsidRDefault="00A86528" w:rsidP="00A86528">
      <w:pPr>
        <w:pStyle w:val="BodyText"/>
      </w:pPr>
      <w:r>
        <w:t xml:space="preserve">In this contribution, we evaluate two approaches to mitigate OFDM signal performance degradation caused by time-varying phase noise induced inter-subcarrier-interference (ICI). In the first, a filter on the received signal is estimated directly such </w:t>
      </w:r>
      <w:r w:rsidR="006C565C">
        <w:t xml:space="preserve">that </w:t>
      </w:r>
      <w:r>
        <w:t xml:space="preserve">the filtered received signal becomes approximately free of ICI. In the second, the ICI filter induced by the phase noise is estimated first. In this approach, the received signal is then filtered by the conjugate reverse of the estimated ICI filter. </w:t>
      </w:r>
    </w:p>
    <w:p w14:paraId="0B28D60A" w14:textId="6DFD1920" w:rsidR="00A46055" w:rsidRPr="00EA0A41" w:rsidRDefault="000418CA" w:rsidP="004F097B">
      <w:pPr>
        <w:pStyle w:val="BodyText"/>
      </w:pPr>
      <w:r>
        <w:t>A drawback of t</w:t>
      </w:r>
      <w:r w:rsidR="004B54E7">
        <w:t xml:space="preserve">he second approach </w:t>
      </w:r>
      <w:r>
        <w:t>is that it requires</w:t>
      </w:r>
      <w:r w:rsidR="004B54E7">
        <w:t xml:space="preserve"> a </w:t>
      </w:r>
      <w:r w:rsidR="00762762">
        <w:t>change to the PTRS structure such that cl</w:t>
      </w:r>
      <w:r w:rsidR="00112058">
        <w:t xml:space="preserve">usters of </w:t>
      </w:r>
      <w:r w:rsidR="00C803C5">
        <w:t>consecutive subcarriers are used for PTRS</w:t>
      </w:r>
      <w:r w:rsidR="004C1DE0">
        <w:t xml:space="preserve"> instead of the fully distributed structure of the Rel-15 PTRS. </w:t>
      </w:r>
      <w:r w:rsidR="005E0A8F">
        <w:t xml:space="preserve">We </w:t>
      </w:r>
      <w:r w:rsidR="00C801C3">
        <w:t xml:space="preserve">apply </w:t>
      </w:r>
      <w:r w:rsidR="005E0A8F">
        <w:t xml:space="preserve">the two ICI compensation </w:t>
      </w:r>
      <w:r w:rsidR="00C801C3">
        <w:t xml:space="preserve">solutions on the </w:t>
      </w:r>
      <w:r w:rsidR="00CE3073">
        <w:t>two alternative PTRS structures</w:t>
      </w:r>
      <w:r w:rsidR="00811660">
        <w:t xml:space="preserve"> to investigate </w:t>
      </w:r>
      <w:r w:rsidR="00C4292C">
        <w:t>the achievable performance potential for NR operation in 52.6 to 71 GHz.</w:t>
      </w:r>
    </w:p>
    <w:p w14:paraId="3B4116D8" w14:textId="09FD61BF" w:rsidR="008A2C71" w:rsidRDefault="006410E4" w:rsidP="008A2C71">
      <w:pPr>
        <w:pStyle w:val="Heading1"/>
      </w:pPr>
      <w:bookmarkStart w:id="3" w:name="_Toc46307392"/>
      <w:bookmarkStart w:id="4" w:name="_Toc47085982"/>
      <w:r>
        <w:t>2</w:t>
      </w:r>
      <w:r w:rsidR="008A2C71">
        <w:tab/>
      </w:r>
      <w:bookmarkEnd w:id="3"/>
      <w:bookmarkEnd w:id="4"/>
      <w:r>
        <w:t>Phase noise compensation</w:t>
      </w:r>
    </w:p>
    <w:p w14:paraId="584CDBCC" w14:textId="6444CA0B" w:rsidR="005835FD" w:rsidRDefault="005835FD" w:rsidP="005835FD">
      <w:pPr>
        <w:pStyle w:val="BodyText"/>
      </w:pPr>
      <w:r>
        <w:t xml:space="preserve">Let the transmitted symbol and the channel response for sub-carrier </w:t>
      </w:r>
      <m:oMath>
        <m:r>
          <w:rPr>
            <w:rFonts w:ascii="Cambria Math" w:hAnsi="Cambria Math"/>
          </w:rPr>
          <m:t>k</m:t>
        </m:r>
      </m:oMath>
      <w:r>
        <w:t xml:space="preserve"> be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and </w:t>
      </w:r>
      <m:oMath>
        <m:sSub>
          <m:sSubPr>
            <m:ctrlPr>
              <w:rPr>
                <w:rFonts w:ascii="Cambria Math" w:hAnsi="Cambria Math"/>
                <w:i/>
              </w:rPr>
            </m:ctrlPr>
          </m:sSubPr>
          <m:e>
            <m:r>
              <w:rPr>
                <w:rFonts w:ascii="Cambria Math" w:hAnsi="Cambria Math"/>
              </w:rPr>
              <m:t>H</m:t>
            </m:r>
          </m:e>
          <m:sub>
            <m:r>
              <w:rPr>
                <w:rFonts w:ascii="Cambria Math" w:hAnsi="Cambria Math"/>
              </w:rPr>
              <m:t>k</m:t>
            </m:r>
          </m:sub>
        </m:sSub>
      </m:oMath>
      <w:r>
        <w:t xml:space="preserve">, respectively. The time-varying phase noise induces inter-carrier-interference (ICI) in the </w:t>
      </w:r>
      <w:r w:rsidR="003A2BA0">
        <w:t xml:space="preserve">frequency domain </w:t>
      </w:r>
      <w:r>
        <w:t xml:space="preserve">received signal </w:t>
      </w:r>
      <m:oMath>
        <m:sSub>
          <m:sSubPr>
            <m:ctrlPr>
              <w:rPr>
                <w:rFonts w:ascii="Cambria Math" w:hAnsi="Cambria Math"/>
                <w:i/>
              </w:rPr>
            </m:ctrlPr>
          </m:sSubPr>
          <m:e>
            <m:r>
              <w:rPr>
                <w:rFonts w:ascii="Cambria Math" w:hAnsi="Cambria Math"/>
              </w:rPr>
              <m:t>R</m:t>
            </m:r>
          </m:e>
          <m:sub>
            <m:r>
              <w:rPr>
                <w:rFonts w:ascii="Cambria Math" w:hAnsi="Cambria Math"/>
              </w:rPr>
              <m:t>k</m:t>
            </m:r>
          </m:sub>
        </m:sSub>
      </m:oMath>
      <w:r>
        <w:t xml:space="preserve"> </w:t>
      </w:r>
      <w:r>
        <w:fldChar w:fldCharType="begin"/>
      </w:r>
      <w:r>
        <w:instrText xml:space="preserve"> REF _Ref47085970 \r \h </w:instrText>
      </w:r>
      <w:r>
        <w:fldChar w:fldCharType="separate"/>
      </w:r>
      <w:r w:rsidR="009F1977">
        <w:t>[3]</w:t>
      </w:r>
      <w:r>
        <w:fldChar w:fldCharType="end"/>
      </w:r>
      <w:r>
        <w:t>:</w:t>
      </w:r>
    </w:p>
    <w:p w14:paraId="179902AB" w14:textId="77777777" w:rsidR="005835FD" w:rsidRDefault="002D4AA6" w:rsidP="005835FD">
      <w:pPr>
        <w:pStyle w:val="BodyText"/>
      </w:pPr>
      <m:oMathPara>
        <m:oMath>
          <m:sSub>
            <m:sSubPr>
              <m:ctrlPr>
                <w:rPr>
                  <w:rFonts w:ascii="Cambria Math" w:hAnsi="Cambria Math"/>
                  <w:i/>
                </w:rPr>
              </m:ctrlPr>
            </m:sSubPr>
            <m:e>
              <m:r>
                <w:rPr>
                  <w:rFonts w:ascii="Cambria Math" w:hAnsi="Cambria Math"/>
                </w:rPr>
                <m:t>R</m:t>
              </m:r>
            </m:e>
            <m:sub>
              <m:r>
                <w:rPr>
                  <w:rFonts w:ascii="Cambria Math" w:hAnsi="Cambria Math"/>
                </w:rPr>
                <m:t>k</m:t>
              </m:r>
            </m:sub>
          </m:sSub>
          <m:r>
            <w:rPr>
              <w:rFonts w:ascii="Cambria Math" w:hAnsi="Cambria Math"/>
            </w:rPr>
            <m:t>=</m:t>
          </m:r>
          <m:nary>
            <m:naryPr>
              <m:chr m:val="∑"/>
              <m:supHide m:val="1"/>
              <m:ctrlPr>
                <w:rPr>
                  <w:rFonts w:ascii="Cambria Math" w:hAnsi="Cambria Math"/>
                  <w:i/>
                </w:rPr>
              </m:ctrlPr>
            </m:naryPr>
            <m:sub>
              <m:r>
                <w:rPr>
                  <w:rFonts w:ascii="Cambria Math" w:hAnsi="Cambria Math"/>
                </w:rPr>
                <m:t>i</m:t>
              </m:r>
            </m:sub>
            <m:sup/>
            <m:e>
              <m:sSub>
                <m:sSubPr>
                  <m:ctrlPr>
                    <w:rPr>
                      <w:rFonts w:ascii="Cambria Math" w:hAnsi="Cambria Math"/>
                      <w:i/>
                    </w:rPr>
                  </m:ctrlPr>
                </m:sSubPr>
                <m:e>
                  <m:r>
                    <w:rPr>
                      <w:rFonts w:ascii="Cambria Math" w:hAnsi="Cambria Math"/>
                    </w:rPr>
                    <m:t>J</m:t>
                  </m:r>
                </m:e>
                <m:sub>
                  <m:r>
                    <w:rPr>
                      <w:rFonts w:ascii="Cambria Math" w:hAnsi="Cambria Math"/>
                    </w:rPr>
                    <m:t>i</m:t>
                  </m:r>
                </m:sub>
              </m:sSub>
            </m:e>
          </m:nary>
          <m:sSub>
            <m:sSubPr>
              <m:ctrlPr>
                <w:rPr>
                  <w:rFonts w:ascii="Cambria Math" w:hAnsi="Cambria Math"/>
                  <w:i/>
                </w:rPr>
              </m:ctrlPr>
            </m:sSubPr>
            <m:e>
              <m:r>
                <w:rPr>
                  <w:rFonts w:ascii="Cambria Math" w:hAnsi="Cambria Math"/>
                </w:rPr>
                <m:t>H</m:t>
              </m:r>
            </m:e>
            <m:sub>
              <m:r>
                <w:rPr>
                  <w:rFonts w:ascii="Cambria Math" w:hAnsi="Cambria Math"/>
                </w:rPr>
                <m:t>k-i</m:t>
              </m:r>
            </m:sub>
          </m:sSub>
          <m:sSub>
            <m:sSubPr>
              <m:ctrlPr>
                <w:rPr>
                  <w:rFonts w:ascii="Cambria Math" w:hAnsi="Cambria Math"/>
                  <w:i/>
                </w:rPr>
              </m:ctrlPr>
            </m:sSubPr>
            <m:e>
              <m:r>
                <w:rPr>
                  <w:rFonts w:ascii="Cambria Math" w:hAnsi="Cambria Math"/>
                </w:rPr>
                <m:t>S</m:t>
              </m:r>
            </m:e>
            <m:sub>
              <m:r>
                <w:rPr>
                  <w:rFonts w:ascii="Cambria Math" w:hAnsi="Cambria Math"/>
                </w:rPr>
                <m:t>k-i</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k</m:t>
              </m:r>
            </m:sub>
          </m:sSub>
          <m:r>
            <w:rPr>
              <w:rFonts w:ascii="Cambria Math" w:hAnsi="Cambria Math"/>
            </w:rPr>
            <m:t>.</m:t>
          </m:r>
        </m:oMath>
      </m:oMathPara>
    </w:p>
    <w:p w14:paraId="1F8BFE7D" w14:textId="6FDF5A32" w:rsidR="00AB7217" w:rsidRDefault="00790349" w:rsidP="008A2C71">
      <w:pPr>
        <w:pStyle w:val="BodyText"/>
      </w:pPr>
      <w:r>
        <w:t xml:space="preserve">We discuss in the following two compensation approaches. In the first, a filter on the received signal </w:t>
      </w:r>
      <m:oMath>
        <m:sSub>
          <m:sSubPr>
            <m:ctrlPr>
              <w:rPr>
                <w:rFonts w:ascii="Cambria Math" w:hAnsi="Cambria Math"/>
                <w:i/>
              </w:rPr>
            </m:ctrlPr>
          </m:sSubPr>
          <m:e>
            <m:r>
              <w:rPr>
                <w:rFonts w:ascii="Cambria Math" w:hAnsi="Cambria Math"/>
              </w:rPr>
              <m:t>R</m:t>
            </m:r>
          </m:e>
          <m:sub>
            <m:r>
              <w:rPr>
                <w:rFonts w:ascii="Cambria Math" w:hAnsi="Cambria Math"/>
              </w:rPr>
              <m:t>k</m:t>
            </m:r>
          </m:sub>
        </m:sSub>
      </m:oMath>
      <w:r w:rsidR="00AB7217">
        <w:t xml:space="preserve"> is estimated directly such </w:t>
      </w:r>
      <w:r w:rsidR="00C03A98">
        <w:t xml:space="preserve">that </w:t>
      </w:r>
      <w:r w:rsidR="00AB7217">
        <w:t>the filtered received signal become</w:t>
      </w:r>
      <w:r w:rsidR="00CF2650">
        <w:t xml:space="preserve">s approximately free of ICI. In the second, the ICI filter </w:t>
      </w:r>
      <m:oMath>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i</m:t>
            </m:r>
          </m:sub>
        </m:sSub>
        <m:r>
          <w:rPr>
            <w:rFonts w:ascii="Cambria Math" w:hAnsi="Cambria Math"/>
          </w:rPr>
          <m:t>}</m:t>
        </m:r>
      </m:oMath>
      <w:r w:rsidR="0056346A">
        <w:t xml:space="preserve"> induced by the phase noise is estimated first. </w:t>
      </w:r>
      <w:r w:rsidR="003A2BA0">
        <w:t>In this approach</w:t>
      </w:r>
      <w:r w:rsidR="00D6038C">
        <w:t xml:space="preserve">, </w:t>
      </w:r>
      <w:r w:rsidR="00D2657E">
        <w:t xml:space="preserve">the received signal is </w:t>
      </w:r>
      <w:r w:rsidR="003A2BA0">
        <w:t xml:space="preserve">then </w:t>
      </w:r>
      <w:r w:rsidR="00D2657E">
        <w:t>filtered by the conjugate reverse of the estimated ICI filter</w:t>
      </w:r>
      <w:r w:rsidR="0016359E">
        <w:t xml:space="preserve"> </w:t>
      </w:r>
      <w:r w:rsidR="0016359E">
        <w:fldChar w:fldCharType="begin"/>
      </w:r>
      <w:r w:rsidR="0016359E">
        <w:instrText xml:space="preserve"> REF _Ref47085970 \r \h </w:instrText>
      </w:r>
      <w:r w:rsidR="0016359E">
        <w:fldChar w:fldCharType="separate"/>
      </w:r>
      <w:r w:rsidR="009F1977">
        <w:t>[3]</w:t>
      </w:r>
      <w:r w:rsidR="0016359E">
        <w:fldChar w:fldCharType="end"/>
      </w:r>
      <w:r w:rsidR="00D2657E">
        <w:t>.</w:t>
      </w:r>
    </w:p>
    <w:p w14:paraId="36D67473" w14:textId="58D8C2C8" w:rsidR="00DA4FF0" w:rsidRDefault="006410E4" w:rsidP="00DA4FF0">
      <w:pPr>
        <w:pStyle w:val="Heading2"/>
      </w:pPr>
      <w:bookmarkStart w:id="5" w:name="_Toc46307393"/>
      <w:bookmarkStart w:id="6" w:name="_Toc47085983"/>
      <w:r>
        <w:t>2</w:t>
      </w:r>
      <w:r w:rsidR="00DA4FF0">
        <w:t>.</w:t>
      </w:r>
      <w:r w:rsidR="005A6A11">
        <w:t>1</w:t>
      </w:r>
      <w:r w:rsidR="00DA4FF0">
        <w:tab/>
      </w:r>
      <w:r w:rsidR="00F53934">
        <w:t>Direct de-ICI filtering</w:t>
      </w:r>
      <w:bookmarkEnd w:id="5"/>
      <w:bookmarkEnd w:id="6"/>
      <w:r w:rsidR="00F962F0">
        <w:t xml:space="preserve"> approach</w:t>
      </w:r>
    </w:p>
    <w:p w14:paraId="4C4AD572" w14:textId="77777777" w:rsidR="00C17133" w:rsidRDefault="00C17133" w:rsidP="00C17133">
      <w:pPr>
        <w:pStyle w:val="BodyText"/>
        <w:rPr>
          <w:iCs/>
        </w:rPr>
      </w:pPr>
      <w:r>
        <w:t xml:space="preserve">PTRS are transmitted on sub-carriers </w:t>
      </w:r>
      <m:oMath>
        <m:sSub>
          <m:sSubPr>
            <m:ctrlPr>
              <w:rPr>
                <w:rFonts w:ascii="Cambria Math" w:hAnsi="Cambria Math"/>
                <w:i/>
                <w:iCs/>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N-1</m:t>
            </m:r>
          </m:sub>
        </m:sSub>
      </m:oMath>
      <w:r>
        <w:rPr>
          <w:iCs/>
        </w:rPr>
        <w:t xml:space="preserve">. The values of </w:t>
      </w:r>
      <m:oMath>
        <m:sSub>
          <m:sSubPr>
            <m:ctrlPr>
              <w:rPr>
                <w:rFonts w:ascii="Cambria Math" w:hAnsi="Cambria Math"/>
                <w:i/>
                <w:iCs/>
              </w:rPr>
            </m:ctrlPr>
          </m:sSubPr>
          <m:e>
            <m:r>
              <w:rPr>
                <w:rFonts w:ascii="Cambria Math" w:hAnsi="Cambria Math"/>
              </w:rPr>
              <m:t>S</m:t>
            </m:r>
          </m:e>
          <m:sub>
            <m:r>
              <w:rPr>
                <w:rFonts w:ascii="Cambria Math" w:hAnsi="Cambria Math"/>
              </w:rPr>
              <m:t>k</m:t>
            </m:r>
          </m:sub>
        </m:sSub>
      </m:oMath>
      <w:r>
        <w:rPr>
          <w:iCs/>
        </w:rPr>
        <w:t xml:space="preserve"> at these sub-carriers are hence known and can be used to estimate a de-ICI filter of </w:t>
      </w:r>
      <m:oMath>
        <m:r>
          <w:rPr>
            <w:rFonts w:ascii="Cambria Math" w:hAnsi="Cambria Math"/>
          </w:rPr>
          <m:t>2u+1</m:t>
        </m:r>
      </m:oMath>
      <w:r>
        <w:rPr>
          <w:iCs/>
        </w:rPr>
        <w:t xml:space="preserve"> taps:</w:t>
      </w:r>
    </w:p>
    <w:p w14:paraId="6DEB538C" w14:textId="5BC8D212" w:rsidR="00C17133" w:rsidRPr="00BF01D5" w:rsidRDefault="002D4AA6" w:rsidP="00C17133">
      <w:pPr>
        <w:pStyle w:val="BodyText"/>
        <w:rPr>
          <w:iCs/>
        </w:rPr>
      </w:pPr>
      <m:oMathPara>
        <m:oMath>
          <m:nary>
            <m:naryPr>
              <m:chr m:val="∑"/>
              <m:ctrlPr>
                <w:rPr>
                  <w:rFonts w:ascii="Cambria Math" w:hAnsi="Cambria Math"/>
                  <w:i/>
                  <w:iCs/>
                </w:rPr>
              </m:ctrlPr>
            </m:naryPr>
            <m:sub>
              <m:r>
                <w:rPr>
                  <w:rFonts w:ascii="Cambria Math" w:hAnsi="Cambria Math"/>
                </w:rPr>
                <m:t>m=-u </m:t>
              </m:r>
            </m:sub>
            <m:sup>
              <m:r>
                <w:rPr>
                  <w:rFonts w:ascii="Cambria Math" w:hAnsi="Cambria Math"/>
                </w:rPr>
                <m:t>u</m:t>
              </m:r>
            </m:sup>
            <m:e>
              <m:sSub>
                <m:sSubPr>
                  <m:ctrlPr>
                    <w:rPr>
                      <w:rFonts w:ascii="Cambria Math" w:hAnsi="Cambria Math"/>
                      <w:i/>
                      <w:iCs/>
                    </w:rPr>
                  </m:ctrlPr>
                </m:sSubPr>
                <m:e>
                  <m:r>
                    <w:rPr>
                      <w:rFonts w:ascii="Cambria Math" w:hAnsi="Cambria Math"/>
                    </w:rPr>
                    <m:t>a</m:t>
                  </m:r>
                </m:e>
                <m:sub>
                  <m:r>
                    <w:rPr>
                      <w:rFonts w:ascii="Cambria Math" w:hAnsi="Cambria Math"/>
                    </w:rPr>
                    <m:t>m</m:t>
                  </m:r>
                </m:sub>
              </m:sSub>
              <m:sSub>
                <m:sSubPr>
                  <m:ctrlPr>
                    <w:rPr>
                      <w:rFonts w:ascii="Cambria Math" w:hAnsi="Cambria Math"/>
                      <w:i/>
                      <w:iCs/>
                    </w:rPr>
                  </m:ctrlPr>
                </m:sSubPr>
                <m:e>
                  <m:r>
                    <w:rPr>
                      <w:rFonts w:ascii="Cambria Math" w:hAnsi="Cambria Math"/>
                    </w:rPr>
                    <m:t>R</m:t>
                  </m:r>
                </m:e>
                <m:sub>
                  <m:r>
                    <w:rPr>
                      <w:rFonts w:ascii="Cambria Math" w:hAnsi="Cambria Math"/>
                    </w:rPr>
                    <m:t>k-m</m:t>
                  </m:r>
                </m:sub>
              </m:sSub>
              <m:r>
                <w:rPr>
                  <w:rFonts w:ascii="Cambria Math" w:hAnsi="Cambria Math"/>
                </w:rPr>
                <m:t>≈</m:t>
              </m:r>
              <m:sSub>
                <m:sSubPr>
                  <m:ctrlPr>
                    <w:rPr>
                      <w:rFonts w:ascii="Cambria Math" w:hAnsi="Cambria Math"/>
                      <w:i/>
                      <w:iCs/>
                    </w:rPr>
                  </m:ctrlPr>
                </m:sSubPr>
                <m:e>
                  <m:r>
                    <w:rPr>
                      <w:rFonts w:ascii="Cambria Math" w:hAnsi="Cambria Math"/>
                    </w:rPr>
                    <m:t>H</m:t>
                  </m:r>
                </m:e>
                <m:sub>
                  <m:r>
                    <w:rPr>
                      <w:rFonts w:ascii="Cambria Math" w:hAnsi="Cambria Math"/>
                    </w:rPr>
                    <m:t>k</m:t>
                  </m:r>
                </m:sub>
              </m:sSub>
              <m:sSub>
                <m:sSubPr>
                  <m:ctrlPr>
                    <w:rPr>
                      <w:rFonts w:ascii="Cambria Math" w:hAnsi="Cambria Math"/>
                      <w:i/>
                      <w:iCs/>
                    </w:rPr>
                  </m:ctrlPr>
                </m:sSubPr>
                <m:e>
                  <m:r>
                    <w:rPr>
                      <w:rFonts w:ascii="Cambria Math" w:hAnsi="Cambria Math"/>
                    </w:rPr>
                    <m:t>S</m:t>
                  </m:r>
                </m:e>
                <m:sub>
                  <m:r>
                    <w:rPr>
                      <w:rFonts w:ascii="Cambria Math" w:hAnsi="Cambria Math"/>
                    </w:rPr>
                    <m:t>k</m:t>
                  </m:r>
                </m:sub>
              </m:sSub>
            </m:e>
          </m:nary>
          <m:r>
            <m:rPr>
              <m:sty m:val="p"/>
            </m:rPr>
            <w:rPr>
              <w:rFonts w:ascii="Cambria Math" w:hAnsi="Cambria Math"/>
            </w:rPr>
            <m:t xml:space="preserve"> for </m:t>
          </m:r>
          <m:r>
            <w:rPr>
              <w:rFonts w:ascii="Cambria Math" w:hAnsi="Cambria Math"/>
            </w:rPr>
            <m:t>k∈</m:t>
          </m:r>
          <m:sSub>
            <m:sSubPr>
              <m:ctrlPr>
                <w:rPr>
                  <w:rFonts w:ascii="Cambria Math" w:hAnsi="Cambria Math"/>
                  <w:i/>
                  <w:iCs/>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N-1</m:t>
              </m:r>
            </m:sub>
          </m:sSub>
          <m:r>
            <w:rPr>
              <w:rFonts w:ascii="Cambria Math" w:hAnsi="Cambria Math"/>
            </w:rPr>
            <m:t>}.</m:t>
          </m:r>
        </m:oMath>
      </m:oMathPara>
    </w:p>
    <w:p w14:paraId="77F11997" w14:textId="77777777" w:rsidR="00C17133" w:rsidRDefault="00C17133" w:rsidP="00C17133">
      <w:pPr>
        <w:pStyle w:val="BodyText"/>
      </w:pPr>
      <w:r>
        <w:t xml:space="preserve">For </w:t>
      </w:r>
      <m:oMath>
        <m:r>
          <w:rPr>
            <w:rFonts w:ascii="Cambria Math" w:hAnsi="Cambria Math"/>
          </w:rPr>
          <m:t>u=0</m:t>
        </m:r>
      </m:oMath>
      <w:r>
        <w:t>, the de-ICI filter reduces to single-tap common phase error (CPE) compensation:</w:t>
      </w:r>
    </w:p>
    <w:p w14:paraId="776FC03F" w14:textId="3CB58BBB" w:rsidR="00C17133" w:rsidRDefault="002D4AA6" w:rsidP="00C17133">
      <w:pPr>
        <w:pStyle w:val="BodyText"/>
      </w:pPr>
      <m:oMathPara>
        <m:oMath>
          <m:sSub>
            <m:sSubPr>
              <m:ctrlPr>
                <w:rPr>
                  <w:rFonts w:ascii="Cambria Math" w:hAnsi="Cambria Math"/>
                  <w:i/>
                </w:rPr>
              </m:ctrlPr>
            </m:sSubPr>
            <m:e>
              <m:acc>
                <m:accPr>
                  <m:ctrlPr>
                    <w:rPr>
                      <w:rFonts w:ascii="Cambria Math" w:hAnsi="Cambria Math"/>
                      <w:i/>
                    </w:rPr>
                  </m:ctrlPr>
                </m:accPr>
                <m:e>
                  <m:r>
                    <w:rPr>
                      <w:rFonts w:ascii="Cambria Math" w:hAnsi="Cambria Math"/>
                    </w:rPr>
                    <m:t>a</m:t>
                  </m:r>
                </m:e>
              </m:acc>
            </m:e>
            <m:sub>
              <m:r>
                <w:rPr>
                  <w:rFonts w:ascii="Cambria Math" w:hAnsi="Cambria Math"/>
                </w:rPr>
                <m:t>0</m:t>
              </m:r>
            </m:sub>
          </m:sSub>
          <m:r>
            <w:rPr>
              <w:rFonts w:ascii="Cambria Math" w:hAnsi="Cambria Math"/>
            </w:rPr>
            <m:t>=</m:t>
          </m:r>
          <m:limLow>
            <m:limLowPr>
              <m:ctrlPr>
                <w:rPr>
                  <w:rFonts w:ascii="Cambria Math" w:hAnsi="Cambria Math"/>
                  <w:iCs/>
                </w:rPr>
              </m:ctrlPr>
            </m:limLowPr>
            <m:e>
              <m:r>
                <m:rPr>
                  <m:sty m:val="p"/>
                </m:rPr>
                <w:rPr>
                  <w:rFonts w:ascii="Cambria Math" w:hAnsi="Cambria Math"/>
                </w:rPr>
                <m:t>argmin</m:t>
              </m:r>
            </m:e>
            <m:lim>
              <m:sSub>
                <m:sSubPr>
                  <m:ctrlPr>
                    <w:rPr>
                      <w:rFonts w:ascii="Cambria Math" w:hAnsi="Cambria Math"/>
                      <w:i/>
                      <w:iCs/>
                    </w:rPr>
                  </m:ctrlPr>
                </m:sSubPr>
                <m:e>
                  <m:r>
                    <w:rPr>
                      <w:rFonts w:ascii="Cambria Math" w:hAnsi="Cambria Math"/>
                    </w:rPr>
                    <m:t>a</m:t>
                  </m:r>
                </m:e>
                <m:sub>
                  <m:r>
                    <w:rPr>
                      <w:rFonts w:ascii="Cambria Math" w:hAnsi="Cambria Math"/>
                    </w:rPr>
                    <m:t>0</m:t>
                  </m:r>
                </m:sub>
              </m:sSub>
            </m:lim>
          </m:limLow>
          <m:sSup>
            <m:sSupPr>
              <m:ctrlPr>
                <w:rPr>
                  <w:rFonts w:ascii="Cambria Math" w:hAnsi="Cambria Math"/>
                  <w:i/>
                </w:rPr>
              </m:ctrlPr>
            </m:sSupPr>
            <m:e>
              <m:d>
                <m:dPr>
                  <m:begChr m:val="‖"/>
                  <m:endChr m:val="‖"/>
                  <m:ctrlPr>
                    <w:rPr>
                      <w:rFonts w:ascii="Cambria Math" w:hAnsi="Cambria Math"/>
                      <w:i/>
                    </w:rPr>
                  </m:ctrlPr>
                </m:d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b/>
                                    <w:bCs/>
                                    <w:i/>
                                    <w:iCs/>
                                  </w:rPr>
                                </m:ctrlPr>
                              </m:sSubPr>
                              <m:e>
                                <m:r>
                                  <w:rPr>
                                    <w:rFonts w:ascii="Cambria Math" w:hAnsi="Cambria Math"/>
                                  </w:rPr>
                                  <m:t>R</m:t>
                                </m:r>
                              </m:e>
                              <m:sub>
                                <m:sSub>
                                  <m:sSubPr>
                                    <m:ctrlPr>
                                      <w:rPr>
                                        <w:rFonts w:ascii="Cambria Math" w:hAnsi="Cambria Math"/>
                                        <w:i/>
                                        <w:iCs/>
                                      </w:rPr>
                                    </m:ctrlPr>
                                  </m:sSubPr>
                                  <m:e>
                                    <m:r>
                                      <w:rPr>
                                        <w:rFonts w:ascii="Cambria Math" w:hAnsi="Cambria Math"/>
                                      </w:rPr>
                                      <m:t>k</m:t>
                                    </m:r>
                                  </m:e>
                                  <m:sub>
                                    <m:r>
                                      <w:rPr>
                                        <w:rFonts w:ascii="Cambria Math" w:hAnsi="Cambria Math"/>
                                      </w:rPr>
                                      <m:t>0</m:t>
                                    </m:r>
                                  </m:sub>
                                </m:sSub>
                              </m:sub>
                            </m:sSub>
                          </m:e>
                        </m:mr>
                        <m:mr>
                          <m:e>
                            <m:r>
                              <m:rPr>
                                <m:sty m:val="bi"/>
                              </m:rPr>
                              <w:rPr>
                                <w:rFonts w:ascii="Cambria Math" w:hAnsi="Cambria Math"/>
                              </w:rPr>
                              <m:t>⋮</m:t>
                            </m:r>
                          </m:e>
                        </m:mr>
                        <m:mr>
                          <m:e>
                            <m:sSub>
                              <m:sSubPr>
                                <m:ctrlPr>
                                  <w:rPr>
                                    <w:rFonts w:ascii="Cambria Math" w:hAnsi="Cambria Math"/>
                                    <w:i/>
                                    <w:iCs/>
                                  </w:rPr>
                                </m:ctrlPr>
                              </m:sSubPr>
                              <m:e>
                                <m:r>
                                  <w:rPr>
                                    <w:rFonts w:ascii="Cambria Math" w:hAnsi="Cambria Math"/>
                                  </w:rPr>
                                  <m:t>R</m:t>
                                </m:r>
                              </m:e>
                              <m:sub>
                                <m:sSub>
                                  <m:sSubPr>
                                    <m:ctrlPr>
                                      <w:rPr>
                                        <w:rFonts w:ascii="Cambria Math" w:hAnsi="Cambria Math"/>
                                        <w:i/>
                                        <w:iCs/>
                                      </w:rPr>
                                    </m:ctrlPr>
                                  </m:sSubPr>
                                  <m:e>
                                    <m:r>
                                      <w:rPr>
                                        <w:rFonts w:ascii="Cambria Math" w:hAnsi="Cambria Math"/>
                                      </w:rPr>
                                      <m:t>k</m:t>
                                    </m:r>
                                  </m:e>
                                  <m:sub>
                                    <m:r>
                                      <w:rPr>
                                        <w:rFonts w:ascii="Cambria Math" w:hAnsi="Cambria Math"/>
                                      </w:rPr>
                                      <m:t>N-1</m:t>
                                    </m:r>
                                  </m:sub>
                                </m:sSub>
                              </m:sub>
                            </m:sSub>
                          </m:e>
                        </m:mr>
                      </m:m>
                    </m:e>
                  </m:d>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b/>
                                  <w:bCs/>
                                  <w:i/>
                                  <w:iCs/>
                                </w:rPr>
                              </m:ctrlPr>
                            </m:sSubPr>
                            <m:e>
                              <m:r>
                                <w:rPr>
                                  <w:rFonts w:ascii="Cambria Math" w:hAnsi="Cambria Math"/>
                                </w:rPr>
                                <m:t>H</m:t>
                              </m:r>
                            </m:e>
                            <m:sub>
                              <m:sSub>
                                <m:sSubPr>
                                  <m:ctrlPr>
                                    <w:rPr>
                                      <w:rFonts w:ascii="Cambria Math" w:hAnsi="Cambria Math"/>
                                      <w:i/>
                                      <w:iCs/>
                                    </w:rPr>
                                  </m:ctrlPr>
                                </m:sSubPr>
                                <m:e>
                                  <m:r>
                                    <w:rPr>
                                      <w:rFonts w:ascii="Cambria Math" w:hAnsi="Cambria Math"/>
                                    </w:rPr>
                                    <m:t>k</m:t>
                                  </m:r>
                                </m:e>
                                <m:sub>
                                  <m:r>
                                    <w:rPr>
                                      <w:rFonts w:ascii="Cambria Math" w:hAnsi="Cambria Math"/>
                                    </w:rPr>
                                    <m:t>0</m:t>
                                  </m:r>
                                </m:sub>
                              </m:sSub>
                            </m:sub>
                          </m:sSub>
                          <m:sSub>
                            <m:sSubPr>
                              <m:ctrlPr>
                                <w:rPr>
                                  <w:rFonts w:ascii="Cambria Math" w:hAnsi="Cambria Math"/>
                                  <w:b/>
                                  <w:bCs/>
                                  <w:i/>
                                  <w:iCs/>
                                </w:rPr>
                              </m:ctrlPr>
                            </m:sSubPr>
                            <m:e>
                              <m:r>
                                <w:rPr>
                                  <w:rFonts w:ascii="Cambria Math" w:hAnsi="Cambria Math"/>
                                </w:rPr>
                                <m:t>S</m:t>
                              </m:r>
                            </m:e>
                            <m:sub>
                              <m:sSub>
                                <m:sSubPr>
                                  <m:ctrlPr>
                                    <w:rPr>
                                      <w:rFonts w:ascii="Cambria Math" w:hAnsi="Cambria Math"/>
                                      <w:i/>
                                      <w:iCs/>
                                    </w:rPr>
                                  </m:ctrlPr>
                                </m:sSubPr>
                                <m:e>
                                  <m:r>
                                    <w:rPr>
                                      <w:rFonts w:ascii="Cambria Math" w:hAnsi="Cambria Math"/>
                                    </w:rPr>
                                    <m:t>k</m:t>
                                  </m:r>
                                </m:e>
                                <m:sub>
                                  <m:r>
                                    <w:rPr>
                                      <w:rFonts w:ascii="Cambria Math" w:hAnsi="Cambria Math"/>
                                    </w:rPr>
                                    <m:t>0</m:t>
                                  </m:r>
                                </m:sub>
                              </m:sSub>
                            </m:sub>
                          </m:sSub>
                          <m:ctrlPr>
                            <w:rPr>
                              <w:rFonts w:ascii="Cambria Math" w:hAnsi="Cambria Math"/>
                              <w:b/>
                              <w:bCs/>
                              <w:i/>
                              <w:iCs/>
                            </w:rPr>
                          </m:ctrlPr>
                        </m:e>
                        <m:e>
                          <m:r>
                            <m:rPr>
                              <m:sty m:val="bi"/>
                            </m:rPr>
                            <w:rPr>
                              <w:rFonts w:ascii="Cambria Math" w:hAnsi="Cambria Math"/>
                            </w:rPr>
                            <m:t>⋮</m:t>
                          </m:r>
                          <m:ctrlPr>
                            <w:rPr>
                              <w:rFonts w:ascii="Cambria Math" w:eastAsia="Cambria Math" w:hAnsi="Cambria Math" w:cs="Cambria Math"/>
                              <w:b/>
                              <w:bCs/>
                              <w:i/>
                              <w:iCs/>
                            </w:rPr>
                          </m:ctrlPr>
                        </m:e>
                        <m:e>
                          <m:sSub>
                            <m:sSubPr>
                              <m:ctrlPr>
                                <w:rPr>
                                  <w:rFonts w:ascii="Cambria Math" w:hAnsi="Cambria Math"/>
                                  <w:i/>
                                  <w:iCs/>
                                </w:rPr>
                              </m:ctrlPr>
                            </m:sSubPr>
                            <m:e>
                              <m:r>
                                <w:rPr>
                                  <w:rFonts w:ascii="Cambria Math" w:hAnsi="Cambria Math"/>
                                </w:rPr>
                                <m:t>H</m:t>
                              </m:r>
                            </m:e>
                            <m:sub>
                              <m:sSub>
                                <m:sSubPr>
                                  <m:ctrlPr>
                                    <w:rPr>
                                      <w:rFonts w:ascii="Cambria Math" w:hAnsi="Cambria Math"/>
                                      <w:i/>
                                      <w:iCs/>
                                    </w:rPr>
                                  </m:ctrlPr>
                                </m:sSubPr>
                                <m:e>
                                  <m:r>
                                    <w:rPr>
                                      <w:rFonts w:ascii="Cambria Math" w:hAnsi="Cambria Math"/>
                                    </w:rPr>
                                    <m:t>k</m:t>
                                  </m:r>
                                </m:e>
                                <m:sub>
                                  <m:r>
                                    <w:rPr>
                                      <w:rFonts w:ascii="Cambria Math" w:hAnsi="Cambria Math"/>
                                    </w:rPr>
                                    <m:t>N-1</m:t>
                                  </m:r>
                                </m:sub>
                              </m:sSub>
                            </m:sub>
                          </m:sSub>
                          <m:sSub>
                            <m:sSubPr>
                              <m:ctrlPr>
                                <w:rPr>
                                  <w:rFonts w:ascii="Cambria Math" w:hAnsi="Cambria Math"/>
                                  <w:i/>
                                  <w:iCs/>
                                </w:rPr>
                              </m:ctrlPr>
                            </m:sSubPr>
                            <m:e>
                              <m:r>
                                <w:rPr>
                                  <w:rFonts w:ascii="Cambria Math" w:hAnsi="Cambria Math"/>
                                </w:rPr>
                                <m:t>S</m:t>
                              </m:r>
                            </m:e>
                            <m:sub>
                              <m:sSub>
                                <m:sSubPr>
                                  <m:ctrlPr>
                                    <w:rPr>
                                      <w:rFonts w:ascii="Cambria Math" w:hAnsi="Cambria Math"/>
                                      <w:i/>
                                      <w:iCs/>
                                    </w:rPr>
                                  </m:ctrlPr>
                                </m:sSubPr>
                                <m:e>
                                  <m:r>
                                    <w:rPr>
                                      <w:rFonts w:ascii="Cambria Math" w:hAnsi="Cambria Math"/>
                                    </w:rPr>
                                    <m:t>k</m:t>
                                  </m:r>
                                </m:e>
                                <m:sub>
                                  <m:r>
                                    <w:rPr>
                                      <w:rFonts w:ascii="Cambria Math" w:hAnsi="Cambria Math"/>
                                    </w:rPr>
                                    <m:t>N-1</m:t>
                                  </m:r>
                                </m:sub>
                              </m:sSub>
                            </m:sub>
                          </m:sSub>
                          <m:ctrlPr>
                            <w:rPr>
                              <w:rFonts w:ascii="Cambria Math" w:hAnsi="Cambria Math"/>
                              <w:b/>
                              <w:bCs/>
                              <w:i/>
                              <w:iCs/>
                            </w:rPr>
                          </m:ctrlPr>
                        </m:e>
                      </m:eqArr>
                    </m:e>
                  </m:d>
                </m:e>
              </m:d>
            </m:e>
            <m:sup>
              <m:r>
                <w:rPr>
                  <w:rFonts w:ascii="Cambria Math" w:hAnsi="Cambria Math"/>
                </w:rPr>
                <m:t>2</m:t>
              </m:r>
            </m:sup>
          </m:sSup>
          <m:r>
            <w:rPr>
              <w:rFonts w:ascii="Cambria Math" w:hAnsi="Cambria Math"/>
            </w:rPr>
            <m:t xml:space="preserve">≜ </m:t>
          </m:r>
          <m:limLow>
            <m:limLowPr>
              <m:ctrlPr>
                <w:rPr>
                  <w:rFonts w:ascii="Cambria Math" w:hAnsi="Cambria Math"/>
                  <w:iCs/>
                </w:rPr>
              </m:ctrlPr>
            </m:limLowPr>
            <m:e>
              <m:r>
                <m:rPr>
                  <m:sty m:val="p"/>
                </m:rPr>
                <w:rPr>
                  <w:rFonts w:ascii="Cambria Math" w:hAnsi="Cambria Math"/>
                </w:rPr>
                <m:t>argmin</m:t>
              </m:r>
            </m:e>
            <m:lim>
              <m:sSub>
                <m:sSubPr>
                  <m:ctrlPr>
                    <w:rPr>
                      <w:rFonts w:ascii="Cambria Math" w:hAnsi="Cambria Math"/>
                      <w:i/>
                      <w:iCs/>
                    </w:rPr>
                  </m:ctrlPr>
                </m:sSubPr>
                <m:e>
                  <m:r>
                    <w:rPr>
                      <w:rFonts w:ascii="Cambria Math" w:hAnsi="Cambria Math"/>
                    </w:rPr>
                    <m:t>a</m:t>
                  </m:r>
                </m:e>
                <m:sub>
                  <m:r>
                    <w:rPr>
                      <w:rFonts w:ascii="Cambria Math" w:hAnsi="Cambria Math"/>
                    </w:rPr>
                    <m:t>0</m:t>
                  </m:r>
                </m:sub>
              </m:sSub>
            </m:lim>
          </m:limLow>
          <m:r>
            <w:rPr>
              <w:rFonts w:ascii="Cambria Math" w:hAnsi="Cambria Math"/>
            </w:rPr>
            <m:t xml:space="preserve"> </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m:sty m:val="b"/>
                        </m:rPr>
                        <w:rPr>
                          <w:rFonts w:ascii="Cambria Math" w:hAnsi="Cambria Math"/>
                        </w:rPr>
                        <m:t>R</m:t>
                      </m:r>
                    </m:e>
                    <m:sub>
                      <m:r>
                        <w:rPr>
                          <w:rFonts w:ascii="Cambria Math" w:hAnsi="Cambria Math"/>
                        </w:rPr>
                        <m:t>0</m:t>
                      </m:r>
                    </m:sub>
                  </m:sSub>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r>
                    <m:rPr>
                      <m:sty m:val="b"/>
                    </m:rPr>
                    <w:rPr>
                      <w:rFonts w:ascii="Cambria Math" w:hAnsi="Cambria Math"/>
                    </w:rPr>
                    <m:t>x</m:t>
                  </m:r>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m:rPr>
                          <m:sty m:val="b"/>
                        </m:rPr>
                        <w:rPr>
                          <w:rFonts w:ascii="Cambria Math" w:hAnsi="Cambria Math"/>
                        </w:rPr>
                        <m:t>R</m:t>
                      </m:r>
                    </m:e>
                    <m:sub>
                      <m:r>
                        <w:rPr>
                          <w:rFonts w:ascii="Cambria Math" w:hAnsi="Cambria Math"/>
                        </w:rPr>
                        <m:t>0</m:t>
                      </m:r>
                    </m:sub>
                    <m:sup>
                      <m:r>
                        <w:rPr>
                          <w:rFonts w:ascii="Cambria Math" w:hAnsi="Cambria Math"/>
                        </w:rPr>
                        <m:t>H</m:t>
                      </m:r>
                    </m:sup>
                  </m:sSubSup>
                  <m:sSub>
                    <m:sSubPr>
                      <m:ctrlPr>
                        <w:rPr>
                          <w:rFonts w:ascii="Cambria Math" w:hAnsi="Cambria Math"/>
                          <w:i/>
                        </w:rPr>
                      </m:ctrlPr>
                    </m:sSubPr>
                    <m:e>
                      <m:r>
                        <m:rPr>
                          <m:sty m:val="b"/>
                        </m:rPr>
                        <w:rPr>
                          <w:rFonts w:ascii="Cambria Math" w:hAnsi="Cambria Math"/>
                        </w:rPr>
                        <m:t>R</m:t>
                      </m:r>
                    </m:e>
                    <m:sub>
                      <m:r>
                        <w:rPr>
                          <w:rFonts w:ascii="Cambria Math" w:hAnsi="Cambria Math"/>
                        </w:rPr>
                        <m:t>0</m:t>
                      </m:r>
                    </m:sub>
                  </m:sSub>
                </m:e>
              </m:d>
            </m:e>
            <m:sup>
              <m:r>
                <w:rPr>
                  <w:rFonts w:ascii="Cambria Math" w:hAnsi="Cambria Math"/>
                </w:rPr>
                <m:t>-1</m:t>
              </m:r>
            </m:sup>
          </m:sSup>
          <m:sSubSup>
            <m:sSubSupPr>
              <m:ctrlPr>
                <w:rPr>
                  <w:rFonts w:ascii="Cambria Math" w:hAnsi="Cambria Math"/>
                  <w:i/>
                </w:rPr>
              </m:ctrlPr>
            </m:sSubSupPr>
            <m:e>
              <m:r>
                <m:rPr>
                  <m:sty m:val="b"/>
                </m:rPr>
                <w:rPr>
                  <w:rFonts w:ascii="Cambria Math" w:hAnsi="Cambria Math"/>
                </w:rPr>
                <m:t>R</m:t>
              </m:r>
            </m:e>
            <m:sub>
              <m:r>
                <w:rPr>
                  <w:rFonts w:ascii="Cambria Math" w:hAnsi="Cambria Math"/>
                </w:rPr>
                <m:t>0</m:t>
              </m:r>
            </m:sub>
            <m:sup>
              <m:r>
                <w:rPr>
                  <w:rFonts w:ascii="Cambria Math" w:hAnsi="Cambria Math"/>
                </w:rPr>
                <m:t>H</m:t>
              </m:r>
            </m:sup>
          </m:sSubSup>
          <m:r>
            <m:rPr>
              <m:sty m:val="b"/>
            </m:rPr>
            <w:rPr>
              <w:rFonts w:ascii="Cambria Math" w:hAnsi="Cambria Math"/>
            </w:rPr>
            <m:t>x</m:t>
          </m:r>
          <m:r>
            <w:rPr>
              <w:rFonts w:ascii="Cambria Math" w:hAnsi="Cambria Math"/>
            </w:rPr>
            <m:t>.</m:t>
          </m:r>
        </m:oMath>
      </m:oMathPara>
    </w:p>
    <w:p w14:paraId="152F1D9C" w14:textId="7CB39BF7" w:rsidR="00C17133" w:rsidRDefault="00436F73" w:rsidP="00C17133">
      <w:pPr>
        <w:pStyle w:val="BodyText"/>
      </w:pPr>
      <w:r>
        <w:t>For ICI compensation, t</w:t>
      </w:r>
      <w:r w:rsidR="00C17133">
        <w:t xml:space="preserve">he </w:t>
      </w:r>
      <m:oMath>
        <m:r>
          <w:rPr>
            <w:rFonts w:ascii="Cambria Math" w:hAnsi="Cambria Math"/>
          </w:rPr>
          <m:t>(2u+1)</m:t>
        </m:r>
      </m:oMath>
      <w:r w:rsidR="00C17133">
        <w:t>-tap de-ICI filter can be obtained from minimizing the residue sum of squares:</w:t>
      </w:r>
    </w:p>
    <w:p w14:paraId="4B8FB2BA" w14:textId="00B17B6C" w:rsidR="00C17133" w:rsidRDefault="002D4AA6" w:rsidP="00C17133">
      <w:pPr>
        <w:pStyle w:val="BodyText"/>
      </w:pPr>
      <m:oMathPara>
        <m:oMath>
          <m:sSup>
            <m:sSupPr>
              <m:ctrlPr>
                <w:rPr>
                  <w:rFonts w:ascii="Cambria Math" w:hAnsi="Cambria Math"/>
                  <w:b/>
                  <w:bCs/>
                  <w:i/>
                  <w:iCs/>
                </w:rPr>
              </m:ctrlPr>
            </m:sSupPr>
            <m:e>
              <m:d>
                <m:dPr>
                  <m:begChr m:val="‖"/>
                  <m:endChr m:val="‖"/>
                  <m:ctrlPr>
                    <w:rPr>
                      <w:rFonts w:ascii="Cambria Math" w:hAnsi="Cambria Math"/>
                      <w:b/>
                      <w:bCs/>
                      <w:i/>
                      <w:iCs/>
                    </w:rPr>
                  </m:ctrlPr>
                </m:dPr>
                <m:e>
                  <m:d>
                    <m:dPr>
                      <m:begChr m:val="["/>
                      <m:endChr m:val="]"/>
                      <m:ctrlPr>
                        <w:rPr>
                          <w:rFonts w:ascii="Cambria Math" w:hAnsi="Cambria Math"/>
                          <w:b/>
                          <w:bCs/>
                          <w:i/>
                          <w:iCs/>
                        </w:rPr>
                      </m:ctrlPr>
                    </m:dPr>
                    <m:e>
                      <m:m>
                        <m:mPr>
                          <m:mcs>
                            <m:mc>
                              <m:mcPr>
                                <m:count m:val="4"/>
                                <m:mcJc m:val="center"/>
                              </m:mcPr>
                            </m:mc>
                          </m:mcs>
                          <m:ctrlPr>
                            <w:rPr>
                              <w:rFonts w:ascii="Cambria Math" w:hAnsi="Cambria Math"/>
                              <w:b/>
                              <w:bCs/>
                              <w:i/>
                              <w:iCs/>
                            </w:rPr>
                          </m:ctrlPr>
                        </m:mPr>
                        <m:mr>
                          <m:e>
                            <m:sSub>
                              <m:sSubPr>
                                <m:ctrlPr>
                                  <w:rPr>
                                    <w:rFonts w:ascii="Cambria Math" w:hAnsi="Cambria Math"/>
                                    <w:b/>
                                    <w:bCs/>
                                    <w:i/>
                                    <w:iCs/>
                                  </w:rPr>
                                </m:ctrlPr>
                              </m:sSubPr>
                              <m:e>
                                <m:r>
                                  <w:rPr>
                                    <w:rFonts w:ascii="Cambria Math" w:hAnsi="Cambria Math"/>
                                  </w:rPr>
                                  <m:t>R</m:t>
                                </m:r>
                              </m:e>
                              <m:sub>
                                <m:sSub>
                                  <m:sSubPr>
                                    <m:ctrlPr>
                                      <w:rPr>
                                        <w:rFonts w:ascii="Cambria Math" w:hAnsi="Cambria Math"/>
                                        <w:i/>
                                        <w:iCs/>
                                      </w:rPr>
                                    </m:ctrlPr>
                                  </m:sSubPr>
                                  <m:e>
                                    <m:r>
                                      <w:rPr>
                                        <w:rFonts w:ascii="Cambria Math" w:hAnsi="Cambria Math"/>
                                      </w:rPr>
                                      <m:t>k</m:t>
                                    </m:r>
                                  </m:e>
                                  <m:sub>
                                    <m:r>
                                      <w:rPr>
                                        <w:rFonts w:ascii="Cambria Math" w:hAnsi="Cambria Math"/>
                                      </w:rPr>
                                      <m:t>0</m:t>
                                    </m:r>
                                  </m:sub>
                                </m:sSub>
                                <m:r>
                                  <w:rPr>
                                    <w:rFonts w:ascii="Cambria Math" w:hAnsi="Cambria Math"/>
                                  </w:rPr>
                                  <m:t>+u</m:t>
                                </m:r>
                              </m:sub>
                            </m:sSub>
                          </m:e>
                          <m:e>
                            <m:sSub>
                              <m:sSubPr>
                                <m:ctrlPr>
                                  <w:rPr>
                                    <w:rFonts w:ascii="Cambria Math" w:hAnsi="Cambria Math"/>
                                    <w:i/>
                                    <w:iCs/>
                                  </w:rPr>
                                </m:ctrlPr>
                              </m:sSubPr>
                              <m:e>
                                <m:r>
                                  <w:rPr>
                                    <w:rFonts w:ascii="Cambria Math" w:hAnsi="Cambria Math"/>
                                  </w:rPr>
                                  <m:t>R</m:t>
                                </m:r>
                              </m:e>
                              <m:sub>
                                <m:sSub>
                                  <m:sSubPr>
                                    <m:ctrlPr>
                                      <w:rPr>
                                        <w:rFonts w:ascii="Cambria Math" w:hAnsi="Cambria Math"/>
                                        <w:i/>
                                        <w:iCs/>
                                      </w:rPr>
                                    </m:ctrlPr>
                                  </m:sSubPr>
                                  <m:e>
                                    <m:r>
                                      <w:rPr>
                                        <w:rFonts w:ascii="Cambria Math" w:hAnsi="Cambria Math"/>
                                      </w:rPr>
                                      <m:t>k</m:t>
                                    </m:r>
                                  </m:e>
                                  <m:sub>
                                    <m:r>
                                      <w:rPr>
                                        <w:rFonts w:ascii="Cambria Math" w:hAnsi="Cambria Math"/>
                                      </w:rPr>
                                      <m:t>0</m:t>
                                    </m:r>
                                  </m:sub>
                                </m:sSub>
                                <m:r>
                                  <w:rPr>
                                    <w:rFonts w:ascii="Cambria Math" w:hAnsi="Cambria Math"/>
                                  </w:rPr>
                                  <m:t>+u-1</m:t>
                                </m:r>
                              </m:sub>
                            </m:sSub>
                          </m:e>
                          <m:e>
                            <m:r>
                              <m:rPr>
                                <m:sty m:val="bi"/>
                              </m:rPr>
                              <w:rPr>
                                <w:rFonts w:ascii="Cambria Math" w:hAnsi="Cambria Math"/>
                              </w:rPr>
                              <m:t>⋯</m:t>
                            </m:r>
                          </m:e>
                          <m:e>
                            <m:sSub>
                              <m:sSubPr>
                                <m:ctrlPr>
                                  <w:rPr>
                                    <w:rFonts w:ascii="Cambria Math" w:hAnsi="Cambria Math"/>
                                    <w:i/>
                                    <w:iCs/>
                                  </w:rPr>
                                </m:ctrlPr>
                              </m:sSubPr>
                              <m:e>
                                <m:r>
                                  <w:rPr>
                                    <w:rFonts w:ascii="Cambria Math" w:hAnsi="Cambria Math"/>
                                  </w:rPr>
                                  <m:t>R</m:t>
                                </m:r>
                              </m:e>
                              <m:sub>
                                <m:sSub>
                                  <m:sSubPr>
                                    <m:ctrlPr>
                                      <w:rPr>
                                        <w:rFonts w:ascii="Cambria Math" w:hAnsi="Cambria Math"/>
                                        <w:i/>
                                        <w:iCs/>
                                      </w:rPr>
                                    </m:ctrlPr>
                                  </m:sSubPr>
                                  <m:e>
                                    <m:r>
                                      <w:rPr>
                                        <w:rFonts w:ascii="Cambria Math" w:hAnsi="Cambria Math"/>
                                      </w:rPr>
                                      <m:t>k</m:t>
                                    </m:r>
                                  </m:e>
                                  <m:sub>
                                    <m:r>
                                      <w:rPr>
                                        <w:rFonts w:ascii="Cambria Math" w:hAnsi="Cambria Math"/>
                                      </w:rPr>
                                      <m:t>0</m:t>
                                    </m:r>
                                  </m:sub>
                                </m:sSub>
                                <m:r>
                                  <w:rPr>
                                    <w:rFonts w:ascii="Cambria Math" w:hAnsi="Cambria Math"/>
                                  </w:rPr>
                                  <m:t>-u</m:t>
                                </m:r>
                              </m:sub>
                            </m:sSub>
                          </m:e>
                        </m:mr>
                        <m:mr>
                          <m:e>
                            <m:sSub>
                              <m:sSubPr>
                                <m:ctrlPr>
                                  <w:rPr>
                                    <w:rFonts w:ascii="Cambria Math" w:hAnsi="Cambria Math"/>
                                    <w:i/>
                                    <w:iCs/>
                                  </w:rPr>
                                </m:ctrlPr>
                              </m:sSubPr>
                              <m:e>
                                <m:r>
                                  <w:rPr>
                                    <w:rFonts w:ascii="Cambria Math" w:hAnsi="Cambria Math"/>
                                  </w:rPr>
                                  <m:t>R</m:t>
                                </m:r>
                              </m:e>
                              <m:sub>
                                <m:sSub>
                                  <m:sSubPr>
                                    <m:ctrlPr>
                                      <w:rPr>
                                        <w:rFonts w:ascii="Cambria Math" w:hAnsi="Cambria Math"/>
                                        <w:i/>
                                        <w:iCs/>
                                      </w:rPr>
                                    </m:ctrlPr>
                                  </m:sSubPr>
                                  <m:e>
                                    <m:r>
                                      <w:rPr>
                                        <w:rFonts w:ascii="Cambria Math" w:hAnsi="Cambria Math"/>
                                      </w:rPr>
                                      <m:t>k</m:t>
                                    </m:r>
                                  </m:e>
                                  <m:sub>
                                    <m:r>
                                      <w:rPr>
                                        <w:rFonts w:ascii="Cambria Math" w:hAnsi="Cambria Math"/>
                                      </w:rPr>
                                      <m:t>1</m:t>
                                    </m:r>
                                  </m:sub>
                                </m:sSub>
                                <m:r>
                                  <w:rPr>
                                    <w:rFonts w:ascii="Cambria Math" w:hAnsi="Cambria Math"/>
                                  </w:rPr>
                                  <m:t>+u</m:t>
                                </m:r>
                              </m:sub>
                            </m:sSub>
                          </m:e>
                          <m:e>
                            <m:sSub>
                              <m:sSubPr>
                                <m:ctrlPr>
                                  <w:rPr>
                                    <w:rFonts w:ascii="Cambria Math" w:hAnsi="Cambria Math"/>
                                    <w:i/>
                                    <w:iCs/>
                                  </w:rPr>
                                </m:ctrlPr>
                              </m:sSubPr>
                              <m:e>
                                <m:r>
                                  <w:rPr>
                                    <w:rFonts w:ascii="Cambria Math" w:hAnsi="Cambria Math"/>
                                  </w:rPr>
                                  <m:t>R</m:t>
                                </m:r>
                              </m:e>
                              <m:sub>
                                <m:sSub>
                                  <m:sSubPr>
                                    <m:ctrlPr>
                                      <w:rPr>
                                        <w:rFonts w:ascii="Cambria Math" w:hAnsi="Cambria Math"/>
                                        <w:i/>
                                        <w:iCs/>
                                      </w:rPr>
                                    </m:ctrlPr>
                                  </m:sSubPr>
                                  <m:e>
                                    <m:r>
                                      <w:rPr>
                                        <w:rFonts w:ascii="Cambria Math" w:hAnsi="Cambria Math"/>
                                      </w:rPr>
                                      <m:t>k</m:t>
                                    </m:r>
                                  </m:e>
                                  <m:sub>
                                    <m:r>
                                      <w:rPr>
                                        <w:rFonts w:ascii="Cambria Math" w:hAnsi="Cambria Math"/>
                                      </w:rPr>
                                      <m:t>1</m:t>
                                    </m:r>
                                  </m:sub>
                                </m:sSub>
                                <m:r>
                                  <w:rPr>
                                    <w:rFonts w:ascii="Cambria Math" w:hAnsi="Cambria Math"/>
                                  </w:rPr>
                                  <m:t>+u-1</m:t>
                                </m:r>
                              </m:sub>
                            </m:sSub>
                          </m:e>
                          <m:e>
                            <m:r>
                              <m:rPr>
                                <m:sty m:val="bi"/>
                              </m:rPr>
                              <w:rPr>
                                <w:rFonts w:ascii="Cambria Math" w:hAnsi="Cambria Math"/>
                              </w:rPr>
                              <m:t>⋯</m:t>
                            </m:r>
                          </m:e>
                          <m:e>
                            <m:sSub>
                              <m:sSubPr>
                                <m:ctrlPr>
                                  <w:rPr>
                                    <w:rFonts w:ascii="Cambria Math" w:hAnsi="Cambria Math"/>
                                    <w:i/>
                                    <w:iCs/>
                                  </w:rPr>
                                </m:ctrlPr>
                              </m:sSubPr>
                              <m:e>
                                <m:r>
                                  <w:rPr>
                                    <w:rFonts w:ascii="Cambria Math" w:hAnsi="Cambria Math"/>
                                  </w:rPr>
                                  <m:t>R</m:t>
                                </m:r>
                              </m:e>
                              <m:sub>
                                <m:sSub>
                                  <m:sSubPr>
                                    <m:ctrlPr>
                                      <w:rPr>
                                        <w:rFonts w:ascii="Cambria Math" w:hAnsi="Cambria Math"/>
                                        <w:i/>
                                        <w:iCs/>
                                      </w:rPr>
                                    </m:ctrlPr>
                                  </m:sSubPr>
                                  <m:e>
                                    <m:r>
                                      <w:rPr>
                                        <w:rFonts w:ascii="Cambria Math" w:hAnsi="Cambria Math"/>
                                      </w:rPr>
                                      <m:t>k</m:t>
                                    </m:r>
                                  </m:e>
                                  <m:sub>
                                    <m:r>
                                      <w:rPr>
                                        <w:rFonts w:ascii="Cambria Math" w:hAnsi="Cambria Math"/>
                                      </w:rPr>
                                      <m:t>1</m:t>
                                    </m:r>
                                  </m:sub>
                                </m:sSub>
                                <m:r>
                                  <w:rPr>
                                    <w:rFonts w:ascii="Cambria Math" w:hAnsi="Cambria Math"/>
                                  </w:rPr>
                                  <m:t>-u</m:t>
                                </m:r>
                              </m:sub>
                            </m:sSub>
                          </m:e>
                        </m:mr>
                        <m:mr>
                          <m:e>
                            <m:r>
                              <m:rPr>
                                <m:sty m:val="bi"/>
                              </m:rPr>
                              <w:rPr>
                                <w:rFonts w:ascii="Cambria Math" w:hAnsi="Cambria Math"/>
                              </w:rPr>
                              <m:t>⋮</m:t>
                            </m:r>
                          </m:e>
                          <m:e>
                            <m:r>
                              <m:rPr>
                                <m:sty m:val="bi"/>
                              </m:rPr>
                              <w:rPr>
                                <w:rFonts w:ascii="Cambria Math" w:hAnsi="Cambria Math"/>
                              </w:rPr>
                              <m:t>⋮</m:t>
                            </m:r>
                          </m:e>
                          <m:e>
                            <m:r>
                              <m:rPr>
                                <m:sty m:val="bi"/>
                              </m:rPr>
                              <w:rPr>
                                <w:rFonts w:ascii="Cambria Math" w:hAnsi="Cambria Math"/>
                              </w:rPr>
                              <m:t>⋱</m:t>
                            </m:r>
                          </m:e>
                          <m:e>
                            <m:r>
                              <m:rPr>
                                <m:sty m:val="bi"/>
                              </m:rPr>
                              <w:rPr>
                                <w:rFonts w:ascii="Cambria Math" w:hAnsi="Cambria Math"/>
                              </w:rPr>
                              <m:t>⋮</m:t>
                            </m:r>
                          </m:e>
                        </m:mr>
                        <m:mr>
                          <m:e>
                            <m:sSub>
                              <m:sSubPr>
                                <m:ctrlPr>
                                  <w:rPr>
                                    <w:rFonts w:ascii="Cambria Math" w:hAnsi="Cambria Math"/>
                                    <w:i/>
                                    <w:iCs/>
                                  </w:rPr>
                                </m:ctrlPr>
                              </m:sSubPr>
                              <m:e>
                                <m:r>
                                  <w:rPr>
                                    <w:rFonts w:ascii="Cambria Math" w:hAnsi="Cambria Math"/>
                                  </w:rPr>
                                  <m:t>R</m:t>
                                </m:r>
                              </m:e>
                              <m:sub>
                                <m:sSub>
                                  <m:sSubPr>
                                    <m:ctrlPr>
                                      <w:rPr>
                                        <w:rFonts w:ascii="Cambria Math" w:hAnsi="Cambria Math"/>
                                        <w:i/>
                                        <w:iCs/>
                                      </w:rPr>
                                    </m:ctrlPr>
                                  </m:sSubPr>
                                  <m:e>
                                    <m:r>
                                      <w:rPr>
                                        <w:rFonts w:ascii="Cambria Math" w:hAnsi="Cambria Math"/>
                                      </w:rPr>
                                      <m:t>k</m:t>
                                    </m:r>
                                  </m:e>
                                  <m:sub>
                                    <m:r>
                                      <w:rPr>
                                        <w:rFonts w:ascii="Cambria Math" w:hAnsi="Cambria Math"/>
                                      </w:rPr>
                                      <m:t>N-1</m:t>
                                    </m:r>
                                  </m:sub>
                                </m:sSub>
                                <m:r>
                                  <w:rPr>
                                    <w:rFonts w:ascii="Cambria Math" w:hAnsi="Cambria Math"/>
                                  </w:rPr>
                                  <m:t>+u</m:t>
                                </m:r>
                              </m:sub>
                            </m:sSub>
                          </m:e>
                          <m:e>
                            <m:sSub>
                              <m:sSubPr>
                                <m:ctrlPr>
                                  <w:rPr>
                                    <w:rFonts w:ascii="Cambria Math" w:hAnsi="Cambria Math"/>
                                    <w:i/>
                                    <w:iCs/>
                                  </w:rPr>
                                </m:ctrlPr>
                              </m:sSubPr>
                              <m:e>
                                <m:r>
                                  <w:rPr>
                                    <w:rFonts w:ascii="Cambria Math" w:hAnsi="Cambria Math"/>
                                  </w:rPr>
                                  <m:t>R</m:t>
                                </m:r>
                              </m:e>
                              <m:sub>
                                <m:sSub>
                                  <m:sSubPr>
                                    <m:ctrlPr>
                                      <w:rPr>
                                        <w:rFonts w:ascii="Cambria Math" w:hAnsi="Cambria Math"/>
                                        <w:i/>
                                        <w:iCs/>
                                      </w:rPr>
                                    </m:ctrlPr>
                                  </m:sSubPr>
                                  <m:e>
                                    <m:r>
                                      <w:rPr>
                                        <w:rFonts w:ascii="Cambria Math" w:hAnsi="Cambria Math"/>
                                      </w:rPr>
                                      <m:t>k</m:t>
                                    </m:r>
                                  </m:e>
                                  <m:sub>
                                    <m:r>
                                      <w:rPr>
                                        <w:rFonts w:ascii="Cambria Math" w:hAnsi="Cambria Math"/>
                                      </w:rPr>
                                      <m:t>N-1</m:t>
                                    </m:r>
                                  </m:sub>
                                </m:sSub>
                                <m:r>
                                  <w:rPr>
                                    <w:rFonts w:ascii="Cambria Math" w:hAnsi="Cambria Math"/>
                                  </w:rPr>
                                  <m:t>+u-1</m:t>
                                </m:r>
                              </m:sub>
                            </m:sSub>
                          </m:e>
                          <m:e>
                            <m:r>
                              <m:rPr>
                                <m:sty m:val="bi"/>
                              </m:rPr>
                              <w:rPr>
                                <w:rFonts w:ascii="Cambria Math" w:hAnsi="Cambria Math"/>
                              </w:rPr>
                              <m:t>⋯</m:t>
                            </m:r>
                          </m:e>
                          <m:e>
                            <m:sSub>
                              <m:sSubPr>
                                <m:ctrlPr>
                                  <w:rPr>
                                    <w:rFonts w:ascii="Cambria Math" w:hAnsi="Cambria Math"/>
                                    <w:i/>
                                    <w:iCs/>
                                  </w:rPr>
                                </m:ctrlPr>
                              </m:sSubPr>
                              <m:e>
                                <m:r>
                                  <w:rPr>
                                    <w:rFonts w:ascii="Cambria Math" w:hAnsi="Cambria Math"/>
                                  </w:rPr>
                                  <m:t>R</m:t>
                                </m:r>
                              </m:e>
                              <m:sub>
                                <m:sSub>
                                  <m:sSubPr>
                                    <m:ctrlPr>
                                      <w:rPr>
                                        <w:rFonts w:ascii="Cambria Math" w:hAnsi="Cambria Math"/>
                                        <w:i/>
                                        <w:iCs/>
                                      </w:rPr>
                                    </m:ctrlPr>
                                  </m:sSubPr>
                                  <m:e>
                                    <m:r>
                                      <w:rPr>
                                        <w:rFonts w:ascii="Cambria Math" w:hAnsi="Cambria Math"/>
                                      </w:rPr>
                                      <m:t>k</m:t>
                                    </m:r>
                                  </m:e>
                                  <m:sub>
                                    <m:r>
                                      <w:rPr>
                                        <w:rFonts w:ascii="Cambria Math" w:hAnsi="Cambria Math"/>
                                      </w:rPr>
                                      <m:t>N-1</m:t>
                                    </m:r>
                                  </m:sub>
                                </m:sSub>
                                <m:r>
                                  <w:rPr>
                                    <w:rFonts w:ascii="Cambria Math" w:hAnsi="Cambria Math"/>
                                  </w:rPr>
                                  <m:t>-u</m:t>
                                </m:r>
                              </m:sub>
                            </m:sSub>
                          </m:e>
                        </m:mr>
                      </m:m>
                    </m:e>
                  </m:d>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a</m:t>
                              </m:r>
                            </m:e>
                            <m:sub>
                              <m:r>
                                <w:rPr>
                                  <w:rFonts w:ascii="Cambria Math" w:hAnsi="Cambria Math"/>
                                </w:rPr>
                                <m:t>-u</m:t>
                              </m:r>
                            </m:sub>
                          </m:sSub>
                        </m:e>
                        <m:e>
                          <m:sSub>
                            <m:sSubPr>
                              <m:ctrlPr>
                                <w:rPr>
                                  <w:rFonts w:ascii="Cambria Math" w:hAnsi="Cambria Math"/>
                                  <w:i/>
                                </w:rPr>
                              </m:ctrlPr>
                            </m:sSubPr>
                            <m:e>
                              <m:r>
                                <w:rPr>
                                  <w:rFonts w:ascii="Cambria Math" w:hAnsi="Cambria Math"/>
                                </w:rPr>
                                <m:t>a</m:t>
                              </m:r>
                            </m:e>
                            <m:sub>
                              <m:r>
                                <w:rPr>
                                  <w:rFonts w:ascii="Cambria Math" w:hAnsi="Cambria Math"/>
                                </w:rPr>
                                <m:t>-u+1</m:t>
                              </m:r>
                            </m:sub>
                          </m:sSub>
                          <m:ctrlPr>
                            <w:rPr>
                              <w:rFonts w:ascii="Cambria Math" w:eastAsia="Cambria Math" w:hAnsi="Cambria Math" w:cs="Cambria Math"/>
                              <w:i/>
                            </w:rPr>
                          </m:ctrlPr>
                        </m:e>
                        <m:e>
                          <m:r>
                            <m:rPr>
                              <m:sty m:val="bi"/>
                            </m:rPr>
                            <w:rPr>
                              <w:rFonts w:ascii="Cambria Math" w:hAnsi="Cambria Math"/>
                            </w:rPr>
                            <m:t>⋮</m:t>
                          </m:r>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a</m:t>
                              </m:r>
                            </m:e>
                            <m:sub>
                              <m:r>
                                <w:rPr>
                                  <w:rFonts w:ascii="Cambria Math" w:eastAsia="Cambria Math" w:hAnsi="Cambria Math" w:cs="Cambria Math"/>
                                </w:rPr>
                                <m:t>u</m:t>
                              </m:r>
                            </m:sub>
                          </m:sSub>
                        </m:e>
                      </m:eqArr>
                    </m:e>
                  </m:d>
                  <m:r>
                    <w:rPr>
                      <w:rFonts w:ascii="Cambria Math" w:hAnsi="Cambria Math"/>
                    </w:rPr>
                    <m:t>-</m:t>
                  </m:r>
                  <m:r>
                    <m:rPr>
                      <m:sty m:val="b"/>
                    </m:rPr>
                    <w:rPr>
                      <w:rFonts w:ascii="Cambria Math" w:hAnsi="Cambria Math"/>
                    </w:rPr>
                    <m:t>x</m:t>
                  </m:r>
                </m:e>
              </m:d>
            </m:e>
            <m:sup>
              <m:r>
                <w:rPr>
                  <w:rFonts w:ascii="Cambria Math" w:hAnsi="Cambria Math"/>
                </w:rPr>
                <m:t>2</m:t>
              </m:r>
            </m:sup>
          </m:sSup>
          <m:r>
            <m:rPr>
              <m:sty m:val="bi"/>
            </m:rPr>
            <w:rPr>
              <w:rFonts w:ascii="Cambria Math" w:hAnsi="Cambria Math"/>
            </w:rPr>
            <m:t>≜</m:t>
          </m:r>
          <m:sSup>
            <m:sSupPr>
              <m:ctrlPr>
                <w:rPr>
                  <w:rFonts w:ascii="Cambria Math" w:hAnsi="Cambria Math"/>
                  <w:b/>
                  <w:bCs/>
                  <w:i/>
                  <w:iCs/>
                </w:rPr>
              </m:ctrlPr>
            </m:sSupPr>
            <m:e>
              <m:d>
                <m:dPr>
                  <m:begChr m:val="‖"/>
                  <m:endChr m:val="‖"/>
                  <m:ctrlPr>
                    <w:rPr>
                      <w:rFonts w:ascii="Cambria Math" w:hAnsi="Cambria Math"/>
                      <w:b/>
                      <w:bCs/>
                      <w:i/>
                      <w:iCs/>
                    </w:rPr>
                  </m:ctrlPr>
                </m:dPr>
                <m:e>
                  <m:sSub>
                    <m:sSubPr>
                      <m:ctrlPr>
                        <w:rPr>
                          <w:rFonts w:ascii="Cambria Math" w:hAnsi="Cambria Math"/>
                          <w:b/>
                          <w:bCs/>
                        </w:rPr>
                      </m:ctrlPr>
                    </m:sSubPr>
                    <m:e>
                      <m:r>
                        <m:rPr>
                          <m:sty m:val="b"/>
                        </m:rPr>
                        <w:rPr>
                          <w:rFonts w:ascii="Cambria Math" w:hAnsi="Cambria Math"/>
                        </w:rPr>
                        <m:t>R</m:t>
                      </m:r>
                    </m:e>
                    <m:sub>
                      <m:r>
                        <w:rPr>
                          <w:rFonts w:ascii="Cambria Math" w:hAnsi="Cambria Math"/>
                        </w:rPr>
                        <m:t>u</m:t>
                      </m:r>
                    </m:sub>
                  </m:sSub>
                  <m:sSub>
                    <m:sSubPr>
                      <m:ctrlPr>
                        <w:rPr>
                          <w:rFonts w:ascii="Cambria Math" w:hAnsi="Cambria Math"/>
                          <w:bCs/>
                        </w:rPr>
                      </m:ctrlPr>
                    </m:sSubPr>
                    <m:e>
                      <m:r>
                        <m:rPr>
                          <m:sty m:val="b"/>
                        </m:rPr>
                        <w:rPr>
                          <w:rFonts w:ascii="Cambria Math" w:hAnsi="Cambria Math"/>
                        </w:rPr>
                        <m:t>a</m:t>
                      </m:r>
                      <m:ctrlPr>
                        <w:rPr>
                          <w:rFonts w:ascii="Cambria Math" w:hAnsi="Cambria Math"/>
                          <w:b/>
                        </w:rPr>
                      </m:ctrlPr>
                    </m:e>
                    <m:sub>
                      <m:r>
                        <w:rPr>
                          <w:rFonts w:ascii="Cambria Math" w:hAnsi="Cambria Math"/>
                        </w:rPr>
                        <m:t>u</m:t>
                      </m:r>
                    </m:sub>
                  </m:sSub>
                  <m:r>
                    <m:rPr>
                      <m:sty m:val="bi"/>
                    </m:rPr>
                    <w:rPr>
                      <w:rFonts w:ascii="Cambria Math" w:hAnsi="Cambria Math"/>
                    </w:rPr>
                    <m:t>-</m:t>
                  </m:r>
                  <m:r>
                    <m:rPr>
                      <m:sty m:val="b"/>
                    </m:rPr>
                    <w:rPr>
                      <w:rFonts w:ascii="Cambria Math" w:hAnsi="Cambria Math"/>
                    </w:rPr>
                    <m:t>x</m:t>
                  </m:r>
                </m:e>
              </m:d>
            </m:e>
            <m:sup>
              <m:r>
                <w:rPr>
                  <w:rFonts w:ascii="Cambria Math" w:hAnsi="Cambria Math"/>
                </w:rPr>
                <m:t>2</m:t>
              </m:r>
            </m:sup>
          </m:sSup>
          <m:r>
            <m:rPr>
              <m:sty m:val="bi"/>
            </m:rPr>
            <w:rPr>
              <w:rFonts w:ascii="Cambria Math" w:hAnsi="Cambria Math"/>
            </w:rPr>
            <m:t>.</m:t>
          </m:r>
        </m:oMath>
      </m:oMathPara>
    </w:p>
    <w:p w14:paraId="62C8673B" w14:textId="3F7639FF" w:rsidR="00C17133" w:rsidRDefault="00C17133" w:rsidP="00C17133">
      <w:pPr>
        <w:pStyle w:val="BodyText"/>
      </w:pPr>
      <w:r>
        <w:t>This is a least square problem with solution given by</w:t>
      </w:r>
    </w:p>
    <w:p w14:paraId="3D2D1E39" w14:textId="46007F35" w:rsidR="00C17133" w:rsidRPr="003D236B" w:rsidRDefault="002D4AA6" w:rsidP="00C17133">
      <w:pPr>
        <w:pStyle w:val="BodyText"/>
        <w:rPr>
          <w:b/>
          <w:bCs/>
        </w:rPr>
      </w:pPr>
      <m:oMathPara>
        <m:oMath>
          <m:sSub>
            <m:sSubPr>
              <m:ctrlPr>
                <w:rPr>
                  <w:rFonts w:ascii="Cambria Math" w:hAnsi="Cambria Math"/>
                  <w:i/>
                </w:rPr>
              </m:ctrlPr>
            </m:sSubPr>
            <m:e>
              <m:acc>
                <m:accPr>
                  <m:ctrlPr>
                    <w:rPr>
                      <w:rFonts w:ascii="Cambria Math" w:hAnsi="Cambria Math"/>
                      <w:i/>
                    </w:rPr>
                  </m:ctrlPr>
                </m:accPr>
                <m:e>
                  <m:r>
                    <m:rPr>
                      <m:sty m:val="b"/>
                    </m:rPr>
                    <w:rPr>
                      <w:rFonts w:ascii="Cambria Math" w:hAnsi="Cambria Math"/>
                    </w:rPr>
                    <m:t>a</m:t>
                  </m:r>
                </m:e>
              </m:acc>
            </m:e>
            <m:sub>
              <m:r>
                <w:rPr>
                  <w:rFonts w:ascii="Cambria Math" w:hAnsi="Cambria Math"/>
                </w:rPr>
                <m:t>u</m:t>
              </m:r>
            </m:sub>
          </m:sSub>
          <m:r>
            <m:rPr>
              <m:sty m:val="bi"/>
            </m:rPr>
            <w:rPr>
              <w:rFonts w:ascii="Cambria Math" w:hAnsi="Cambria Math"/>
            </w:rPr>
            <m:t>=</m:t>
          </m:r>
          <m:sSup>
            <m:sSupPr>
              <m:ctrlPr>
                <w:rPr>
                  <w:rFonts w:ascii="Cambria Math" w:hAnsi="Cambria Math"/>
                  <w:b/>
                  <w:bCs/>
                  <w:i/>
                  <w:iCs/>
                </w:rPr>
              </m:ctrlPr>
            </m:sSupPr>
            <m:e>
              <m:d>
                <m:dPr>
                  <m:ctrlPr>
                    <w:rPr>
                      <w:rFonts w:ascii="Cambria Math" w:hAnsi="Cambria Math"/>
                      <w:b/>
                      <w:bCs/>
                      <w:i/>
                      <w:iCs/>
                    </w:rPr>
                  </m:ctrlPr>
                </m:dPr>
                <m:e>
                  <m:sSubSup>
                    <m:sSubSupPr>
                      <m:ctrlPr>
                        <w:rPr>
                          <w:rFonts w:ascii="Cambria Math" w:hAnsi="Cambria Math"/>
                          <w:b/>
                          <w:bCs/>
                        </w:rPr>
                      </m:ctrlPr>
                    </m:sSubSupPr>
                    <m:e>
                      <m:r>
                        <m:rPr>
                          <m:sty m:val="b"/>
                        </m:rPr>
                        <w:rPr>
                          <w:rFonts w:ascii="Cambria Math" w:hAnsi="Cambria Math"/>
                        </w:rPr>
                        <m:t>R</m:t>
                      </m:r>
                    </m:e>
                    <m:sub>
                      <m:r>
                        <w:rPr>
                          <w:rFonts w:ascii="Cambria Math" w:hAnsi="Cambria Math"/>
                        </w:rPr>
                        <m:t>u</m:t>
                      </m:r>
                    </m:sub>
                    <m:sup>
                      <m:r>
                        <w:rPr>
                          <w:rFonts w:ascii="Cambria Math" w:hAnsi="Cambria Math"/>
                        </w:rPr>
                        <m:t>H</m:t>
                      </m:r>
                      <m:ctrlPr>
                        <w:rPr>
                          <w:rFonts w:ascii="Cambria Math" w:hAnsi="Cambria Math"/>
                        </w:rPr>
                      </m:ctrlPr>
                    </m:sup>
                  </m:sSubSup>
                  <m:sSub>
                    <m:sSubPr>
                      <m:ctrlPr>
                        <w:rPr>
                          <w:rFonts w:ascii="Cambria Math" w:hAnsi="Cambria Math"/>
                          <w:b/>
                          <w:bCs/>
                        </w:rPr>
                      </m:ctrlPr>
                    </m:sSubPr>
                    <m:e>
                      <m:r>
                        <m:rPr>
                          <m:sty m:val="b"/>
                        </m:rPr>
                        <w:rPr>
                          <w:rFonts w:ascii="Cambria Math" w:hAnsi="Cambria Math"/>
                        </w:rPr>
                        <m:t>R</m:t>
                      </m:r>
                    </m:e>
                    <m:sub>
                      <m:r>
                        <w:rPr>
                          <w:rFonts w:ascii="Cambria Math" w:hAnsi="Cambria Math"/>
                        </w:rPr>
                        <m:t>u</m:t>
                      </m:r>
                    </m:sub>
                  </m:sSub>
                </m:e>
              </m:d>
            </m:e>
            <m:sup>
              <m:r>
                <w:rPr>
                  <w:rFonts w:ascii="Cambria Math" w:hAnsi="Cambria Math"/>
                </w:rPr>
                <m:t>-1</m:t>
              </m:r>
            </m:sup>
          </m:sSup>
          <m:sSubSup>
            <m:sSubSupPr>
              <m:ctrlPr>
                <w:rPr>
                  <w:rFonts w:ascii="Cambria Math" w:hAnsi="Cambria Math"/>
                  <w:b/>
                  <w:bCs/>
                </w:rPr>
              </m:ctrlPr>
            </m:sSubSupPr>
            <m:e>
              <m:r>
                <m:rPr>
                  <m:sty m:val="b"/>
                </m:rPr>
                <w:rPr>
                  <w:rFonts w:ascii="Cambria Math" w:hAnsi="Cambria Math"/>
                </w:rPr>
                <m:t>R</m:t>
              </m:r>
            </m:e>
            <m:sub>
              <m:r>
                <w:rPr>
                  <w:rFonts w:ascii="Cambria Math" w:hAnsi="Cambria Math"/>
                </w:rPr>
                <m:t>u</m:t>
              </m:r>
            </m:sub>
            <m:sup>
              <m:r>
                <w:rPr>
                  <w:rFonts w:ascii="Cambria Math" w:hAnsi="Cambria Math"/>
                </w:rPr>
                <m:t>H</m:t>
              </m:r>
              <m:ctrlPr>
                <w:rPr>
                  <w:rFonts w:ascii="Cambria Math" w:hAnsi="Cambria Math"/>
                </w:rPr>
              </m:ctrlPr>
            </m:sup>
          </m:sSubSup>
          <m:r>
            <m:rPr>
              <m:sty m:val="b"/>
            </m:rPr>
            <w:rPr>
              <w:rFonts w:ascii="Cambria Math" w:hAnsi="Cambria Math"/>
            </w:rPr>
            <m:t>x</m:t>
          </m:r>
          <m:r>
            <w:rPr>
              <w:rFonts w:ascii="Cambria Math" w:hAnsi="Cambria Math"/>
            </w:rPr>
            <m:t>.</m:t>
          </m:r>
          <m:r>
            <m:rPr>
              <m:sty m:val="p"/>
            </m:rPr>
            <w:rPr>
              <w:rFonts w:ascii="Cambria Math" w:hAnsi="Cambria Math"/>
            </w:rPr>
            <m:t xml:space="preserve"> </m:t>
          </m:r>
        </m:oMath>
      </m:oMathPara>
    </w:p>
    <w:p w14:paraId="34D0C3BC" w14:textId="7405678C" w:rsidR="00360EA1" w:rsidRDefault="00FB4698" w:rsidP="00991FB4">
      <w:pPr>
        <w:pStyle w:val="BodyText"/>
      </w:pPr>
      <w:r>
        <w:t xml:space="preserve">Note that </w:t>
      </w:r>
      <m:oMath>
        <m:sSubSup>
          <m:sSubSupPr>
            <m:ctrlPr>
              <w:rPr>
                <w:rFonts w:ascii="Cambria Math" w:hAnsi="Cambria Math"/>
                <w:b/>
                <w:bCs/>
              </w:rPr>
            </m:ctrlPr>
          </m:sSubSupPr>
          <m:e>
            <m:r>
              <m:rPr>
                <m:sty m:val="b"/>
              </m:rPr>
              <w:rPr>
                <w:rFonts w:ascii="Cambria Math" w:hAnsi="Cambria Math"/>
              </w:rPr>
              <m:t>R</m:t>
            </m:r>
          </m:e>
          <m:sub>
            <m:r>
              <w:rPr>
                <w:rFonts w:ascii="Cambria Math" w:hAnsi="Cambria Math"/>
              </w:rPr>
              <m:t>u</m:t>
            </m:r>
          </m:sub>
          <m:sup>
            <m:r>
              <w:rPr>
                <w:rFonts w:ascii="Cambria Math" w:hAnsi="Cambria Math"/>
              </w:rPr>
              <m:t>H</m:t>
            </m:r>
            <m:ctrlPr>
              <w:rPr>
                <w:rFonts w:ascii="Cambria Math" w:hAnsi="Cambria Math"/>
              </w:rPr>
            </m:ctrlPr>
          </m:sup>
        </m:sSubSup>
        <m:sSub>
          <m:sSubPr>
            <m:ctrlPr>
              <w:rPr>
                <w:rFonts w:ascii="Cambria Math" w:hAnsi="Cambria Math"/>
                <w:b/>
                <w:bCs/>
              </w:rPr>
            </m:ctrlPr>
          </m:sSubPr>
          <m:e>
            <m:r>
              <m:rPr>
                <m:sty m:val="b"/>
              </m:rPr>
              <w:rPr>
                <w:rFonts w:ascii="Cambria Math" w:hAnsi="Cambria Math"/>
              </w:rPr>
              <m:t>R</m:t>
            </m:r>
          </m:e>
          <m:sub>
            <m:r>
              <w:rPr>
                <w:rFonts w:ascii="Cambria Math" w:hAnsi="Cambria Math"/>
              </w:rPr>
              <m:t>u</m:t>
            </m:r>
          </m:sub>
        </m:sSub>
      </m:oMath>
      <w:r>
        <w:t xml:space="preserve"> is </w:t>
      </w:r>
      <w:r>
        <w:rPr>
          <w:lang w:val="en-GB"/>
        </w:rPr>
        <w:t xml:space="preserve">a </w:t>
      </w:r>
      <m:oMath>
        <m:d>
          <m:dPr>
            <m:ctrlPr>
              <w:rPr>
                <w:rFonts w:ascii="Cambria Math" w:hAnsi="Cambria Math"/>
                <w:i/>
                <w:lang w:val="en-GB"/>
              </w:rPr>
            </m:ctrlPr>
          </m:dPr>
          <m:e>
            <m:r>
              <w:rPr>
                <w:rFonts w:ascii="Cambria Math" w:hAnsi="Cambria Math"/>
                <w:lang w:val="en-GB"/>
              </w:rPr>
              <m:t>2u+1</m:t>
            </m:r>
          </m:e>
        </m:d>
        <m:r>
          <w:rPr>
            <w:rFonts w:ascii="Cambria Math" w:hAnsi="Cambria Math"/>
            <w:lang w:val="en-GB"/>
          </w:rPr>
          <m:t>×</m:t>
        </m:r>
        <m:d>
          <m:dPr>
            <m:ctrlPr>
              <w:rPr>
                <w:rFonts w:ascii="Cambria Math" w:hAnsi="Cambria Math"/>
                <w:i/>
                <w:lang w:val="en-GB"/>
              </w:rPr>
            </m:ctrlPr>
          </m:dPr>
          <m:e>
            <m:r>
              <w:rPr>
                <w:rFonts w:ascii="Cambria Math" w:hAnsi="Cambria Math"/>
                <w:lang w:val="en-GB"/>
              </w:rPr>
              <m:t>2u+1</m:t>
            </m:r>
          </m:e>
        </m:d>
      </m:oMath>
      <w:r w:rsidR="006E07A1">
        <w:rPr>
          <w:lang w:val="en-GB"/>
        </w:rPr>
        <w:t xml:space="preserve"> </w:t>
      </w:r>
      <w:r>
        <w:rPr>
          <w:lang w:val="en-GB"/>
        </w:rPr>
        <w:t xml:space="preserve">matrix. </w:t>
      </w:r>
      <w:r w:rsidR="000A114A">
        <w:rPr>
          <w:lang w:val="en-GB"/>
        </w:rPr>
        <w:t xml:space="preserve">In Section 3, we investigate the performance differences between </w:t>
      </w:r>
      <m:oMath>
        <m:r>
          <w:rPr>
            <w:rFonts w:ascii="Cambria Math" w:hAnsi="Cambria Math"/>
            <w:lang w:val="en-GB"/>
          </w:rPr>
          <m:t>u=1</m:t>
        </m:r>
      </m:oMath>
      <w:r w:rsidR="00A3271C">
        <w:rPr>
          <w:lang w:val="en-GB"/>
        </w:rPr>
        <w:t xml:space="preserve"> and </w:t>
      </w:r>
      <m:oMath>
        <m:r>
          <w:rPr>
            <w:rFonts w:ascii="Cambria Math" w:hAnsi="Cambria Math"/>
            <w:lang w:val="en-GB"/>
          </w:rPr>
          <m:t>u=2</m:t>
        </m:r>
      </m:oMath>
      <w:r w:rsidR="00A3271C">
        <w:rPr>
          <w:lang w:val="en-GB"/>
        </w:rPr>
        <w:t>.</w:t>
      </w:r>
      <w:r w:rsidR="000555A5">
        <w:rPr>
          <w:lang w:val="en-GB"/>
        </w:rPr>
        <w:t xml:space="preserve"> </w:t>
      </w:r>
      <w:r w:rsidR="001E161B">
        <w:t xml:space="preserve">For </w:t>
      </w:r>
      <m:oMath>
        <m:r>
          <w:rPr>
            <w:rFonts w:ascii="Cambria Math" w:hAnsi="Cambria Math"/>
            <w:lang w:val="en-GB"/>
          </w:rPr>
          <m:t>u=1</m:t>
        </m:r>
      </m:oMath>
      <w:r w:rsidR="001E161B">
        <w:rPr>
          <w:lang w:val="en-GB"/>
        </w:rPr>
        <w:t xml:space="preserve"> and </w:t>
      </w:r>
      <m:oMath>
        <m:r>
          <w:rPr>
            <w:rFonts w:ascii="Cambria Math" w:hAnsi="Cambria Math"/>
            <w:lang w:val="en-GB"/>
          </w:rPr>
          <m:t>u=2</m:t>
        </m:r>
      </m:oMath>
      <w:r w:rsidR="001E161B">
        <w:rPr>
          <w:lang w:val="en-GB"/>
        </w:rPr>
        <w:t xml:space="preserve">, </w:t>
      </w:r>
      <m:oMath>
        <m:sSubSup>
          <m:sSubSupPr>
            <m:ctrlPr>
              <w:rPr>
                <w:rFonts w:ascii="Cambria Math" w:hAnsi="Cambria Math"/>
                <w:b/>
                <w:bCs/>
              </w:rPr>
            </m:ctrlPr>
          </m:sSubSupPr>
          <m:e>
            <m:r>
              <m:rPr>
                <m:sty m:val="b"/>
              </m:rPr>
              <w:rPr>
                <w:rFonts w:ascii="Cambria Math" w:hAnsi="Cambria Math"/>
              </w:rPr>
              <m:t>R</m:t>
            </m:r>
          </m:e>
          <m:sub>
            <m:r>
              <w:rPr>
                <w:rFonts w:ascii="Cambria Math" w:hAnsi="Cambria Math"/>
              </w:rPr>
              <m:t>u</m:t>
            </m:r>
          </m:sub>
          <m:sup>
            <m:r>
              <w:rPr>
                <w:rFonts w:ascii="Cambria Math" w:hAnsi="Cambria Math"/>
              </w:rPr>
              <m:t>H</m:t>
            </m:r>
            <m:ctrlPr>
              <w:rPr>
                <w:rFonts w:ascii="Cambria Math" w:hAnsi="Cambria Math"/>
              </w:rPr>
            </m:ctrlPr>
          </m:sup>
        </m:sSubSup>
        <m:sSub>
          <m:sSubPr>
            <m:ctrlPr>
              <w:rPr>
                <w:rFonts w:ascii="Cambria Math" w:hAnsi="Cambria Math"/>
                <w:b/>
                <w:bCs/>
              </w:rPr>
            </m:ctrlPr>
          </m:sSubPr>
          <m:e>
            <m:r>
              <m:rPr>
                <m:sty m:val="b"/>
              </m:rPr>
              <w:rPr>
                <w:rFonts w:ascii="Cambria Math" w:hAnsi="Cambria Math"/>
              </w:rPr>
              <m:t>R</m:t>
            </m:r>
          </m:e>
          <m:sub>
            <m:r>
              <w:rPr>
                <w:rFonts w:ascii="Cambria Math" w:hAnsi="Cambria Math"/>
              </w:rPr>
              <m:t>u</m:t>
            </m:r>
          </m:sub>
        </m:sSub>
      </m:oMath>
      <w:r w:rsidR="000555A5" w:rsidRPr="000555A5">
        <w:t xml:space="preserve"> are he</w:t>
      </w:r>
      <w:proofErr w:type="spellStart"/>
      <w:r w:rsidR="000555A5">
        <w:t>nce</w:t>
      </w:r>
      <w:proofErr w:type="spellEnd"/>
      <w:r w:rsidR="000555A5">
        <w:t xml:space="preserve"> small 3x3 and 5x5 matrices</w:t>
      </w:r>
      <w:r w:rsidR="001E161B">
        <w:t>,</w:t>
      </w:r>
      <w:r w:rsidR="000555A5">
        <w:t xml:space="preserve"> </w:t>
      </w:r>
      <w:r w:rsidR="00182BC9">
        <w:rPr>
          <w:lang w:val="en-GB"/>
        </w:rPr>
        <w:t>respectively.</w:t>
      </w:r>
      <w:r w:rsidR="00684BEF">
        <w:rPr>
          <w:lang w:val="en-GB"/>
        </w:rPr>
        <w:t xml:space="preserve"> To compensate the ICI, the received signal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k</m:t>
            </m:r>
          </m:sub>
        </m:sSub>
        <m:r>
          <w:rPr>
            <w:rFonts w:ascii="Cambria Math" w:hAnsi="Cambria Math"/>
            <w:lang w:val="en-GB"/>
          </w:rPr>
          <m:t>}</m:t>
        </m:r>
      </m:oMath>
      <w:r w:rsidR="00B44567">
        <w:rPr>
          <w:lang w:val="en-GB"/>
        </w:rPr>
        <w:t xml:space="preserve"> is filter by </w:t>
      </w:r>
      <m:oMath>
        <m:r>
          <w:rPr>
            <w:rFonts w:ascii="Cambria Math" w:hAnsi="Cambria Math"/>
            <w:lang w:val="en-GB"/>
          </w:rPr>
          <m:t>{</m:t>
        </m:r>
        <m:sSub>
          <m:sSubPr>
            <m:ctrlPr>
              <w:rPr>
                <w:rFonts w:ascii="Cambria Math" w:hAnsi="Cambria Math"/>
                <w:i/>
              </w:rPr>
            </m:ctrlPr>
          </m:sSubPr>
          <m:e>
            <m:acc>
              <m:accPr>
                <m:ctrlPr>
                  <w:rPr>
                    <w:rFonts w:ascii="Cambria Math" w:hAnsi="Cambria Math"/>
                    <w:i/>
                  </w:rPr>
                </m:ctrlPr>
              </m:accPr>
              <m:e>
                <m:r>
                  <w:rPr>
                    <w:rFonts w:ascii="Cambria Math" w:hAnsi="Cambria Math"/>
                  </w:rPr>
                  <m:t>a</m:t>
                </m:r>
              </m:e>
            </m:acc>
            <m:ctrlPr>
              <w:rPr>
                <w:rFonts w:ascii="Cambria Math" w:hAnsi="Cambria Math"/>
                <w:i/>
                <w:lang w:val="en-GB"/>
              </w:rPr>
            </m:ctrlPr>
          </m:e>
          <m:sub>
            <m:r>
              <w:rPr>
                <w:rFonts w:ascii="Cambria Math" w:hAnsi="Cambria Math"/>
              </w:rPr>
              <m:t>-u</m:t>
            </m: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a</m:t>
                </m:r>
              </m:e>
            </m:acc>
          </m:e>
          <m:sub>
            <m:r>
              <w:rPr>
                <w:rFonts w:ascii="Cambria Math" w:hAnsi="Cambria Math"/>
              </w:rPr>
              <m:t>-u+1</m:t>
            </m:r>
          </m:sub>
        </m:sSub>
        <m:r>
          <w:rPr>
            <w:rFonts w:ascii="Cambria Math" w:hAnsi="Cambria Math"/>
          </w:rPr>
          <m:t xml:space="preserve">, …, </m:t>
        </m:r>
        <m:sSub>
          <m:sSubPr>
            <m:ctrlPr>
              <w:rPr>
                <w:rFonts w:ascii="Cambria Math" w:hAnsi="Cambria Math"/>
                <w:i/>
              </w:rPr>
            </m:ctrlPr>
          </m:sSubPr>
          <m:e>
            <m:acc>
              <m:accPr>
                <m:ctrlPr>
                  <w:rPr>
                    <w:rFonts w:ascii="Cambria Math" w:hAnsi="Cambria Math"/>
                    <w:i/>
                  </w:rPr>
                </m:ctrlPr>
              </m:accPr>
              <m:e>
                <m:r>
                  <w:rPr>
                    <w:rFonts w:ascii="Cambria Math" w:hAnsi="Cambria Math"/>
                  </w:rPr>
                  <m:t>a</m:t>
                </m:r>
              </m:e>
            </m:acc>
          </m:e>
          <m:sub>
            <m:r>
              <w:rPr>
                <w:rFonts w:ascii="Cambria Math" w:hAnsi="Cambria Math"/>
              </w:rPr>
              <m:t>u</m:t>
            </m:r>
          </m:sub>
        </m:sSub>
        <m:r>
          <w:rPr>
            <w:rFonts w:ascii="Cambria Math" w:hAnsi="Cambria Math"/>
          </w:rPr>
          <m:t>}</m:t>
        </m:r>
      </m:oMath>
      <w:r w:rsidR="0064742A">
        <w:t xml:space="preserve"> </w:t>
      </w:r>
      <w:r w:rsidR="00881248">
        <w:t>and</w:t>
      </w:r>
      <w:r w:rsidR="00E53B97">
        <w:t xml:space="preserve"> then fed to the OFDM demodulator.</w:t>
      </w:r>
    </w:p>
    <w:p w14:paraId="2E1D55CA" w14:textId="01B452AA" w:rsidR="00F53934" w:rsidRDefault="00F53934" w:rsidP="00F53934">
      <w:pPr>
        <w:pStyle w:val="Heading2"/>
      </w:pPr>
      <w:r>
        <w:t>2.</w:t>
      </w:r>
      <w:r w:rsidR="00114274">
        <w:t>2</w:t>
      </w:r>
      <w:r>
        <w:tab/>
        <w:t>ICI filter</w:t>
      </w:r>
      <w:r w:rsidR="00114274">
        <w:t xml:space="preserve"> approximation</w:t>
      </w:r>
      <w:r w:rsidR="00F962F0">
        <w:t xml:space="preserve"> approach</w:t>
      </w:r>
    </w:p>
    <w:p w14:paraId="3B2CA7CC" w14:textId="11F52761" w:rsidR="00114274" w:rsidRDefault="007F7F78" w:rsidP="00862E5D">
      <w:pPr>
        <w:pStyle w:val="BodyText"/>
      </w:pPr>
      <w:r>
        <w:rPr>
          <w:lang w:val="en-GB"/>
        </w:rPr>
        <w:t xml:space="preserve">To </w:t>
      </w:r>
      <w:r w:rsidR="00862E5D">
        <w:rPr>
          <w:lang w:val="en-GB"/>
        </w:rPr>
        <w:t xml:space="preserve">estimate the ICI filter </w:t>
      </w:r>
      <m:oMath>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i</m:t>
            </m:r>
          </m:sub>
        </m:sSub>
        <m:r>
          <w:rPr>
            <w:rFonts w:ascii="Cambria Math" w:hAnsi="Cambria Math"/>
          </w:rPr>
          <m:t>}</m:t>
        </m:r>
      </m:oMath>
      <w:r w:rsidR="00862E5D">
        <w:t xml:space="preserve">, two approaches have been investigated in the </w:t>
      </w:r>
      <w:r w:rsidR="00DC391F">
        <w:t>literature</w:t>
      </w:r>
      <w:r w:rsidR="00862E5D">
        <w:t xml:space="preserve">. The first approach as discussed in </w:t>
      </w:r>
      <w:r w:rsidR="00840BB1">
        <w:fldChar w:fldCharType="begin"/>
      </w:r>
      <w:r w:rsidR="00840BB1">
        <w:instrText xml:space="preserve"> REF _Ref47085970 \r \h </w:instrText>
      </w:r>
      <w:r w:rsidR="00840BB1">
        <w:fldChar w:fldCharType="separate"/>
      </w:r>
      <w:r w:rsidR="009F1977">
        <w:t>[3]</w:t>
      </w:r>
      <w:r w:rsidR="00840BB1">
        <w:fldChar w:fldCharType="end"/>
      </w:r>
      <w:r w:rsidR="00862E5D">
        <w:t xml:space="preserve"> relies on decision feedback</w:t>
      </w:r>
      <w:r w:rsidR="00840BB1">
        <w:t xml:space="preserve"> of the data sub-carriers </w:t>
      </w:r>
      <w:r w:rsidR="00EA6105">
        <w:t xml:space="preserve">to assist the ICI filter estimation. </w:t>
      </w:r>
      <w:r w:rsidR="00A308D4">
        <w:t xml:space="preserve">The second approach assumes the availability of known symbols in </w:t>
      </w:r>
      <w:r w:rsidR="005A0C44">
        <w:t xml:space="preserve">a block of contiguous </w:t>
      </w:r>
      <w:r w:rsidR="00A308D4">
        <w:t>sub-carriers</w:t>
      </w:r>
      <w:r w:rsidR="00545D7B">
        <w:t xml:space="preserve"> </w:t>
      </w:r>
      <w:r w:rsidR="00545D7B">
        <w:fldChar w:fldCharType="begin"/>
      </w:r>
      <w:r w:rsidR="00545D7B">
        <w:instrText xml:space="preserve"> REF _Ref47089872 \r \h </w:instrText>
      </w:r>
      <w:r w:rsidR="00545D7B">
        <w:fldChar w:fldCharType="separate"/>
      </w:r>
      <w:r w:rsidR="009F1977">
        <w:t>[4]</w:t>
      </w:r>
      <w:r w:rsidR="00545D7B">
        <w:fldChar w:fldCharType="end"/>
      </w:r>
      <w:r w:rsidR="00A308D4">
        <w:t xml:space="preserve">. </w:t>
      </w:r>
      <w:r w:rsidR="003B44FA">
        <w:t xml:space="preserve">The first approach requires high computational complexity and is unlikely </w:t>
      </w:r>
      <w:r w:rsidR="007C1DF8">
        <w:t xml:space="preserve">to be </w:t>
      </w:r>
      <w:r w:rsidR="003B44FA">
        <w:t>suitable for high data rate use cases</w:t>
      </w:r>
      <w:r w:rsidR="007025B8">
        <w:t xml:space="preserve"> for NR operation in 52.6 to 71 GHz. We explore the second approach in the following.</w:t>
      </w:r>
    </w:p>
    <w:p w14:paraId="1031D696" w14:textId="6F9B3AA2" w:rsidR="007025B8" w:rsidRDefault="0081095F" w:rsidP="00862E5D">
      <w:pPr>
        <w:pStyle w:val="BodyText"/>
      </w:pPr>
      <w:r>
        <w:rPr>
          <w:lang w:val="en-GB"/>
        </w:rPr>
        <w:t xml:space="preserve">Let </w:t>
      </w:r>
      <m:oMath>
        <m:sSub>
          <m:sSubPr>
            <m:ctrlPr>
              <w:rPr>
                <w:rFonts w:ascii="Cambria Math" w:hAnsi="Cambria Math"/>
                <w:i/>
                <w:iCs/>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0</m:t>
            </m:r>
          </m:sub>
        </m:sSub>
        <m:r>
          <w:rPr>
            <w:rFonts w:ascii="Cambria Math" w:hAnsi="Cambria Math"/>
          </w:rPr>
          <m:t>+1,⋯,</m:t>
        </m:r>
        <m:sSub>
          <m:sSubPr>
            <m:ctrlPr>
              <w:rPr>
                <w:rFonts w:ascii="Cambria Math" w:hAnsi="Cambria Math"/>
                <w:i/>
                <w:iCs/>
              </w:rPr>
            </m:ctrlPr>
          </m:sSubPr>
          <m:e>
            <m:r>
              <w:rPr>
                <w:rFonts w:ascii="Cambria Math" w:hAnsi="Cambria Math"/>
              </w:rPr>
              <m:t>k</m:t>
            </m:r>
          </m:e>
          <m:sub>
            <m:r>
              <w:rPr>
                <w:rFonts w:ascii="Cambria Math" w:hAnsi="Cambria Math"/>
              </w:rPr>
              <m:t>0</m:t>
            </m:r>
          </m:sub>
        </m:sSub>
        <m:r>
          <w:rPr>
            <w:rFonts w:ascii="Cambria Math" w:hAnsi="Cambria Math"/>
          </w:rPr>
          <m:t>+M-1}</m:t>
        </m:r>
      </m:oMath>
      <w:r w:rsidR="00071393">
        <w:t xml:space="preserve"> denote the sub-carrier indices of </w:t>
      </w:r>
      <w:r>
        <w:rPr>
          <w:lang w:val="en-GB"/>
        </w:rPr>
        <w:t xml:space="preserve">the block of </w:t>
      </w:r>
      <m:oMath>
        <m:r>
          <w:rPr>
            <w:rFonts w:ascii="Cambria Math" w:hAnsi="Cambria Math"/>
            <w:lang w:val="en-GB"/>
          </w:rPr>
          <m:t>M</m:t>
        </m:r>
      </m:oMath>
      <w:r w:rsidR="00F4544F">
        <w:rPr>
          <w:lang w:val="en-GB"/>
        </w:rPr>
        <w:t xml:space="preserve"> </w:t>
      </w:r>
      <w:r w:rsidR="005A0C44">
        <w:rPr>
          <w:lang w:val="en-GB"/>
        </w:rPr>
        <w:t xml:space="preserve">contiguous </w:t>
      </w:r>
      <w:r w:rsidR="007876E0">
        <w:rPr>
          <w:lang w:val="en-GB"/>
        </w:rPr>
        <w:t>known symbols</w:t>
      </w:r>
      <w:r w:rsidR="00BE7225">
        <w:t>.</w:t>
      </w:r>
      <w:r w:rsidR="00D734FA">
        <w:t xml:space="preserve"> The object is to estimate a </w:t>
      </w:r>
      <m:oMath>
        <m:d>
          <m:dPr>
            <m:ctrlPr>
              <w:rPr>
                <w:rFonts w:ascii="Cambria Math" w:hAnsi="Cambria Math"/>
                <w:i/>
              </w:rPr>
            </m:ctrlPr>
          </m:dPr>
          <m:e>
            <m:r>
              <w:rPr>
                <w:rFonts w:ascii="Cambria Math" w:hAnsi="Cambria Math"/>
              </w:rPr>
              <m:t>2u+1</m:t>
            </m:r>
          </m:e>
        </m:d>
      </m:oMath>
      <w:r w:rsidR="00D734FA">
        <w:t xml:space="preserve">-tap filter </w:t>
      </w:r>
      <w:r w:rsidR="006E01FF">
        <w:t>such that</w:t>
      </w:r>
    </w:p>
    <w:p w14:paraId="205C87B3" w14:textId="31254653" w:rsidR="00283B7B" w:rsidRDefault="002D4AA6" w:rsidP="00283B7B">
      <w:pPr>
        <w:pStyle w:val="BodyText"/>
      </w:pPr>
      <m:oMathPara>
        <m:oMath>
          <m:nary>
            <m:naryPr>
              <m:chr m:val="∑"/>
              <m:limLoc m:val="undOvr"/>
              <m:ctrlPr>
                <w:rPr>
                  <w:rFonts w:ascii="Cambria Math" w:hAnsi="Cambria Math"/>
                  <w:i/>
                </w:rPr>
              </m:ctrlPr>
            </m:naryPr>
            <m:sub>
              <m:r>
                <w:rPr>
                  <w:rFonts w:ascii="Cambria Math" w:hAnsi="Cambria Math"/>
                </w:rPr>
                <m:t>m=-u</m:t>
              </m:r>
            </m:sub>
            <m:sup>
              <m:r>
                <w:rPr>
                  <w:rFonts w:ascii="Cambria Math" w:hAnsi="Cambria Math"/>
                </w:rPr>
                <m:t>u</m:t>
              </m:r>
            </m:sup>
            <m:e>
              <m:sSub>
                <m:sSubPr>
                  <m:ctrlPr>
                    <w:rPr>
                      <w:rFonts w:ascii="Cambria Math" w:hAnsi="Cambria Math"/>
                      <w:i/>
                    </w:rPr>
                  </m:ctrlPr>
                </m:sSubPr>
                <m:e>
                  <m:r>
                    <w:rPr>
                      <w:rFonts w:ascii="Cambria Math" w:hAnsi="Cambria Math"/>
                    </w:rPr>
                    <m:t>b</m:t>
                  </m:r>
                </m:e>
                <m:sub>
                  <m:r>
                    <w:rPr>
                      <w:rFonts w:ascii="Cambria Math" w:hAnsi="Cambria Math"/>
                    </w:rPr>
                    <m:t>m</m:t>
                  </m:r>
                </m:sub>
              </m:sSub>
              <m:sSub>
                <m:sSubPr>
                  <m:ctrlPr>
                    <w:rPr>
                      <w:rFonts w:ascii="Cambria Math" w:hAnsi="Cambria Math"/>
                      <w:i/>
                    </w:rPr>
                  </m:ctrlPr>
                </m:sSubPr>
                <m:e>
                  <m:r>
                    <w:rPr>
                      <w:rFonts w:ascii="Cambria Math" w:hAnsi="Cambria Math"/>
                    </w:rPr>
                    <m:t>H</m:t>
                  </m:r>
                </m:e>
                <m:sub>
                  <m:r>
                    <w:rPr>
                      <w:rFonts w:ascii="Cambria Math" w:hAnsi="Cambria Math"/>
                    </w:rPr>
                    <m:t>k-m</m:t>
                  </m:r>
                </m:sub>
              </m:sSub>
              <m:sSub>
                <m:sSubPr>
                  <m:ctrlPr>
                    <w:rPr>
                      <w:rFonts w:ascii="Cambria Math" w:hAnsi="Cambria Math"/>
                      <w:i/>
                    </w:rPr>
                  </m:ctrlPr>
                </m:sSubPr>
                <m:e>
                  <m:r>
                    <w:rPr>
                      <w:rFonts w:ascii="Cambria Math" w:hAnsi="Cambria Math"/>
                    </w:rPr>
                    <m:t>S</m:t>
                  </m:r>
                </m:e>
                <m:sub>
                  <m:r>
                    <w:rPr>
                      <w:rFonts w:ascii="Cambria Math" w:hAnsi="Cambria Math"/>
                    </w:rPr>
                    <m:t>k-m</m:t>
                  </m:r>
                </m:sub>
              </m:sSub>
            </m:e>
          </m:nary>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k</m:t>
              </m:r>
            </m:sub>
          </m:sSub>
          <m:r>
            <w:rPr>
              <w:rFonts w:ascii="Cambria Math" w:hAnsi="Cambria Math"/>
            </w:rPr>
            <m:t xml:space="preserve">  </m:t>
          </m:r>
          <m:r>
            <m:rPr>
              <m:sty m:val="p"/>
            </m:rPr>
            <w:rPr>
              <w:rFonts w:ascii="Cambria Math" w:hAnsi="Cambria Math"/>
            </w:rPr>
            <m:t>for</m:t>
          </m:r>
          <m:r>
            <w:rPr>
              <w:rFonts w:ascii="Cambria Math" w:hAnsi="Cambria Math"/>
            </w:rPr>
            <m:t xml:space="preserve"> k∈</m:t>
          </m:r>
          <m:sSub>
            <m:sSubPr>
              <m:ctrlPr>
                <w:rPr>
                  <w:rFonts w:ascii="Cambria Math" w:hAnsi="Cambria Math"/>
                  <w:i/>
                  <w:iCs/>
                </w:rPr>
              </m:ctrlPr>
            </m:sSubPr>
            <m:e>
              <m:r>
                <w:rPr>
                  <w:rFonts w:ascii="Cambria Math" w:hAnsi="Cambria Math"/>
                </w:rPr>
                <m:t>{k</m:t>
              </m:r>
            </m:e>
            <m:sub>
              <m:r>
                <w:rPr>
                  <w:rFonts w:ascii="Cambria Math" w:hAnsi="Cambria Math"/>
                </w:rPr>
                <m:t>0</m:t>
              </m:r>
            </m:sub>
          </m:sSub>
          <m:r>
            <w:rPr>
              <w:rFonts w:ascii="Cambria Math" w:hAnsi="Cambria Math"/>
            </w:rPr>
            <m:t>+u,</m:t>
          </m:r>
          <m:sSub>
            <m:sSubPr>
              <m:ctrlPr>
                <w:rPr>
                  <w:rFonts w:ascii="Cambria Math" w:hAnsi="Cambria Math"/>
                  <w:i/>
                  <w:iCs/>
                </w:rPr>
              </m:ctrlPr>
            </m:sSubPr>
            <m:e>
              <m:r>
                <w:rPr>
                  <w:rFonts w:ascii="Cambria Math" w:hAnsi="Cambria Math"/>
                </w:rPr>
                <m:t>k</m:t>
              </m:r>
            </m:e>
            <m:sub>
              <m:r>
                <w:rPr>
                  <w:rFonts w:ascii="Cambria Math" w:hAnsi="Cambria Math"/>
                </w:rPr>
                <m:t>0</m:t>
              </m:r>
            </m:sub>
          </m:sSub>
          <m:r>
            <w:rPr>
              <w:rFonts w:ascii="Cambria Math" w:hAnsi="Cambria Math"/>
            </w:rPr>
            <m:t>+u+1,⋯,</m:t>
          </m:r>
          <m:sSub>
            <m:sSubPr>
              <m:ctrlPr>
                <w:rPr>
                  <w:rFonts w:ascii="Cambria Math" w:hAnsi="Cambria Math"/>
                  <w:i/>
                  <w:iCs/>
                </w:rPr>
              </m:ctrlPr>
            </m:sSubPr>
            <m:e>
              <m:r>
                <w:rPr>
                  <w:rFonts w:ascii="Cambria Math" w:hAnsi="Cambria Math"/>
                </w:rPr>
                <m:t>k</m:t>
              </m:r>
            </m:e>
            <m:sub>
              <m:r>
                <w:rPr>
                  <w:rFonts w:ascii="Cambria Math" w:hAnsi="Cambria Math"/>
                </w:rPr>
                <m:t>0</m:t>
              </m:r>
            </m:sub>
          </m:sSub>
          <m:r>
            <w:rPr>
              <w:rFonts w:ascii="Cambria Math" w:hAnsi="Cambria Math"/>
            </w:rPr>
            <m:t>+M-u-1}.</m:t>
          </m:r>
        </m:oMath>
      </m:oMathPara>
    </w:p>
    <w:p w14:paraId="4AF43606" w14:textId="3DC50013" w:rsidR="008E0689" w:rsidRDefault="00F349B0" w:rsidP="00862E5D">
      <w:pPr>
        <w:pStyle w:val="BodyText"/>
        <w:rPr>
          <w:lang w:val="en-GB"/>
        </w:rPr>
      </w:pPr>
      <w:r>
        <w:rPr>
          <w:lang w:val="en-GB"/>
        </w:rPr>
        <w:t xml:space="preserve">Note that there are only </w:t>
      </w:r>
      <m:oMath>
        <m:r>
          <w:rPr>
            <w:rFonts w:ascii="Cambria Math" w:hAnsi="Cambria Math"/>
            <w:lang w:val="en-GB"/>
          </w:rPr>
          <m:t>M-2u</m:t>
        </m:r>
      </m:oMath>
      <w:r>
        <w:rPr>
          <w:lang w:val="en-GB"/>
        </w:rPr>
        <w:t xml:space="preserve"> equations in the above because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k</m:t>
            </m:r>
          </m:sub>
        </m:sSub>
      </m:oMath>
      <w:r w:rsidR="002A34BA">
        <w:rPr>
          <w:lang w:val="en-GB"/>
        </w:rPr>
        <w:t xml:space="preserve"> is not known if </w:t>
      </w:r>
      <m:oMath>
        <m:r>
          <w:rPr>
            <w:rFonts w:ascii="Cambria Math" w:hAnsi="Cambria Math"/>
            <w:lang w:val="en-GB"/>
          </w:rPr>
          <m:t>k&lt;</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oMath>
      <w:r w:rsidR="002A34BA">
        <w:rPr>
          <w:lang w:val="en-GB"/>
        </w:rPr>
        <w:t xml:space="preserve"> or </w:t>
      </w:r>
      <m:oMath>
        <m:r>
          <w:rPr>
            <w:rFonts w:ascii="Cambria Math" w:hAnsi="Cambria Math"/>
            <w:lang w:val="en-GB"/>
          </w:rPr>
          <m:t>k&gt;</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r>
          <w:rPr>
            <w:rFonts w:ascii="Cambria Math" w:hAnsi="Cambria Math"/>
            <w:lang w:val="en-GB"/>
          </w:rPr>
          <m:t>+M-1</m:t>
        </m:r>
      </m:oMath>
      <w:r w:rsidR="005D3B22">
        <w:rPr>
          <w:lang w:val="en-GB"/>
        </w:rPr>
        <w:t>.</w:t>
      </w:r>
      <w:r w:rsidR="00A42827">
        <w:rPr>
          <w:lang w:val="en-GB"/>
        </w:rPr>
        <w:t xml:space="preserve"> In comparison, the direct de-ICI filtering approach in Section 2.1 </w:t>
      </w:r>
      <w:r w:rsidR="001D543C">
        <w:rPr>
          <w:lang w:val="en-GB"/>
        </w:rPr>
        <w:t xml:space="preserve">always </w:t>
      </w:r>
      <w:r w:rsidR="00A42827">
        <w:rPr>
          <w:lang w:val="en-GB"/>
        </w:rPr>
        <w:t xml:space="preserve">utilizes </w:t>
      </w:r>
      <m:oMath>
        <m:r>
          <w:rPr>
            <w:rFonts w:ascii="Cambria Math" w:hAnsi="Cambria Math"/>
            <w:lang w:val="en-GB"/>
          </w:rPr>
          <m:t>M</m:t>
        </m:r>
      </m:oMath>
      <w:r w:rsidR="001D543C">
        <w:rPr>
          <w:lang w:val="en-GB"/>
        </w:rPr>
        <w:t xml:space="preserve"> equations for the </w:t>
      </w:r>
      <m:oMath>
        <m:r>
          <w:rPr>
            <w:rFonts w:ascii="Cambria Math" w:hAnsi="Cambria Math"/>
            <w:lang w:val="en-GB"/>
          </w:rPr>
          <m:t>N</m:t>
        </m:r>
      </m:oMath>
      <w:r w:rsidR="001D543C">
        <w:rPr>
          <w:lang w:val="en-GB"/>
        </w:rPr>
        <w:t xml:space="preserve"> known reference symbols regardless of </w:t>
      </w:r>
      <w:r w:rsidR="00852C63">
        <w:rPr>
          <w:lang w:val="en-GB"/>
        </w:rPr>
        <w:t xml:space="preserve">the value of </w:t>
      </w:r>
      <m:oMath>
        <m:r>
          <w:rPr>
            <w:rFonts w:ascii="Cambria Math" w:hAnsi="Cambria Math"/>
            <w:lang w:val="en-GB"/>
          </w:rPr>
          <m:t>u</m:t>
        </m:r>
      </m:oMath>
      <w:r w:rsidR="001D543C">
        <w:rPr>
          <w:lang w:val="en-GB"/>
        </w:rPr>
        <w:t>.</w:t>
      </w:r>
      <w:r w:rsidR="00852C63">
        <w:rPr>
          <w:lang w:val="en-GB"/>
        </w:rPr>
        <w:t xml:space="preserve"> That is, given the same amount of reference symbols, the direct de-ICI filtering approach </w:t>
      </w:r>
      <w:r w:rsidR="005A0C44">
        <w:rPr>
          <w:lang w:val="en-GB"/>
        </w:rPr>
        <w:t xml:space="preserve">in Section 2.1 </w:t>
      </w:r>
      <w:r w:rsidR="00852C63">
        <w:rPr>
          <w:lang w:val="en-GB"/>
        </w:rPr>
        <w:t xml:space="preserve">has higher </w:t>
      </w:r>
      <w:r w:rsidR="006D1AA0">
        <w:rPr>
          <w:lang w:val="en-GB"/>
        </w:rPr>
        <w:t xml:space="preserve">reference symbol </w:t>
      </w:r>
      <w:r w:rsidR="00852C63">
        <w:rPr>
          <w:lang w:val="en-GB"/>
        </w:rPr>
        <w:t xml:space="preserve">efficiency </w:t>
      </w:r>
      <w:r w:rsidR="006D1AA0">
        <w:rPr>
          <w:lang w:val="en-GB"/>
        </w:rPr>
        <w:t>than the ICI filter approximation approach in this section.</w:t>
      </w:r>
    </w:p>
    <w:p w14:paraId="4893DAA5" w14:textId="15C94FDC" w:rsidR="006E01FF" w:rsidRDefault="00E22E5E" w:rsidP="00862E5D">
      <w:pPr>
        <w:pStyle w:val="BodyText"/>
        <w:rPr>
          <w:lang w:val="en-GB"/>
        </w:rPr>
      </w:pPr>
      <w:r>
        <w:rPr>
          <w:lang w:val="en-GB"/>
        </w:rPr>
        <w:t xml:space="preserve">The finite tap approximation of the ICI filter can be obtained </w:t>
      </w:r>
      <w:r w:rsidR="00436F73">
        <w:rPr>
          <w:lang w:val="en-GB"/>
        </w:rPr>
        <w:t>from</w:t>
      </w:r>
      <w:r>
        <w:rPr>
          <w:lang w:val="en-GB"/>
        </w:rPr>
        <w:t xml:space="preserve"> </w:t>
      </w:r>
      <w:r>
        <w:t>minimizing the following residue sum of squares:</w:t>
      </w:r>
    </w:p>
    <w:p w14:paraId="70560F6A" w14:textId="3683FC86" w:rsidR="00114274" w:rsidRPr="00114274" w:rsidRDefault="002D4AA6" w:rsidP="00862E5D">
      <w:pPr>
        <w:pStyle w:val="BodyText"/>
        <w:rPr>
          <w:lang w:val="en-GB"/>
        </w:rPr>
      </w:pPr>
      <m:oMathPara>
        <m:oMath>
          <m:sSup>
            <m:sSupPr>
              <m:ctrlPr>
                <w:rPr>
                  <w:rFonts w:ascii="Cambria Math" w:hAnsi="Cambria Math"/>
                  <w:b/>
                  <w:bCs/>
                  <w:i/>
                  <w:iCs/>
                </w:rPr>
              </m:ctrlPr>
            </m:sSupPr>
            <m:e>
              <m:d>
                <m:dPr>
                  <m:begChr m:val="‖"/>
                  <m:endChr m:val="‖"/>
                  <m:ctrlPr>
                    <w:rPr>
                      <w:rFonts w:ascii="Cambria Math" w:hAnsi="Cambria Math"/>
                      <w:b/>
                      <w:bCs/>
                      <w:i/>
                      <w:iCs/>
                    </w:rPr>
                  </m:ctrlPr>
                </m:dPr>
                <m:e>
                  <m:d>
                    <m:dPr>
                      <m:begChr m:val="["/>
                      <m:endChr m:val="]"/>
                      <m:ctrlPr>
                        <w:rPr>
                          <w:rFonts w:ascii="Cambria Math" w:hAnsi="Cambria Math"/>
                          <w:b/>
                          <w:bCs/>
                          <w:i/>
                          <w:iCs/>
                        </w:rPr>
                      </m:ctrlPr>
                    </m:dPr>
                    <m:e>
                      <m:m>
                        <m:mPr>
                          <m:mcs>
                            <m:mc>
                              <m:mcPr>
                                <m:count m:val="4"/>
                                <m:mcJc m:val="center"/>
                              </m:mcPr>
                            </m:mc>
                          </m:mcs>
                          <m:ctrlPr>
                            <w:rPr>
                              <w:rFonts w:ascii="Cambria Math" w:hAnsi="Cambria Math"/>
                              <w:b/>
                              <w:bCs/>
                              <w:i/>
                              <w:iCs/>
                            </w:rPr>
                          </m:ctrlPr>
                        </m:mPr>
                        <m:mr>
                          <m:e>
                            <m:sSub>
                              <m:sSubPr>
                                <m:ctrlPr>
                                  <w:rPr>
                                    <w:rFonts w:ascii="Cambria Math" w:hAnsi="Cambria Math"/>
                                    <w:i/>
                                    <w:iCs/>
                                  </w:rPr>
                                </m:ctrlPr>
                              </m:sSubPr>
                              <m:e>
                                <m:r>
                                  <w:rPr>
                                    <w:rFonts w:ascii="Cambria Math" w:hAnsi="Cambria Math"/>
                                  </w:rPr>
                                  <m:t>H</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+2u</m:t>
                                </m:r>
                              </m:sub>
                            </m:sSub>
                            <m:sSub>
                              <m:sSubPr>
                                <m:ctrlPr>
                                  <w:rPr>
                                    <w:rFonts w:ascii="Cambria Math" w:hAnsi="Cambria Math"/>
                                    <w:i/>
                                    <w:iCs/>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+2u</m:t>
                                </m:r>
                              </m:sub>
                            </m:sSub>
                          </m:e>
                          <m:e>
                            <m:sSub>
                              <m:sSubPr>
                                <m:ctrlPr>
                                  <w:rPr>
                                    <w:rFonts w:ascii="Cambria Math" w:hAnsi="Cambria Math"/>
                                    <w:i/>
                                    <w:iCs/>
                                  </w:rPr>
                                </m:ctrlPr>
                              </m:sSubPr>
                              <m:e>
                                <m:r>
                                  <w:rPr>
                                    <w:rFonts w:ascii="Cambria Math" w:hAnsi="Cambria Math"/>
                                  </w:rPr>
                                  <m:t>H</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+2u-1</m:t>
                                </m:r>
                              </m:sub>
                            </m:sSub>
                            <m:sSub>
                              <m:sSubPr>
                                <m:ctrlPr>
                                  <w:rPr>
                                    <w:rFonts w:ascii="Cambria Math" w:hAnsi="Cambria Math"/>
                                    <w:i/>
                                    <w:iCs/>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+2u-1</m:t>
                                </m:r>
                              </m:sub>
                            </m:sSub>
                          </m:e>
                          <m:e>
                            <m:r>
                              <m:rPr>
                                <m:sty m:val="bi"/>
                              </m:rPr>
                              <w:rPr>
                                <w:rFonts w:ascii="Cambria Math" w:hAnsi="Cambria Math"/>
                              </w:rPr>
                              <m:t>⋯</m:t>
                            </m:r>
                          </m:e>
                          <m:e>
                            <m:sSub>
                              <m:sSubPr>
                                <m:ctrlPr>
                                  <w:rPr>
                                    <w:rFonts w:ascii="Cambria Math" w:hAnsi="Cambria Math"/>
                                    <w:i/>
                                    <w:iCs/>
                                  </w:rPr>
                                </m:ctrlPr>
                              </m:sSubPr>
                              <m:e>
                                <m:r>
                                  <w:rPr>
                                    <w:rFonts w:ascii="Cambria Math" w:hAnsi="Cambria Math"/>
                                  </w:rPr>
                                  <m:t>H</m:t>
                                </m:r>
                              </m:e>
                              <m:sub>
                                <m:sSub>
                                  <m:sSubPr>
                                    <m:ctrlPr>
                                      <w:rPr>
                                        <w:rFonts w:ascii="Cambria Math" w:hAnsi="Cambria Math"/>
                                        <w:i/>
                                      </w:rPr>
                                    </m:ctrlPr>
                                  </m:sSubPr>
                                  <m:e>
                                    <m:r>
                                      <w:rPr>
                                        <w:rFonts w:ascii="Cambria Math" w:hAnsi="Cambria Math"/>
                                      </w:rPr>
                                      <m:t>k</m:t>
                                    </m:r>
                                  </m:e>
                                  <m:sub>
                                    <m:r>
                                      <w:rPr>
                                        <w:rFonts w:ascii="Cambria Math" w:hAnsi="Cambria Math"/>
                                      </w:rPr>
                                      <m:t>0</m:t>
                                    </m:r>
                                  </m:sub>
                                </m:sSub>
                              </m:sub>
                            </m:sSub>
                            <m:sSub>
                              <m:sSubPr>
                                <m:ctrlPr>
                                  <w:rPr>
                                    <w:rFonts w:ascii="Cambria Math" w:hAnsi="Cambria Math"/>
                                    <w:i/>
                                    <w:iCs/>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sub>
                            </m:sSub>
                          </m:e>
                        </m:mr>
                        <m:mr>
                          <m:e>
                            <m:sSub>
                              <m:sSubPr>
                                <m:ctrlPr>
                                  <w:rPr>
                                    <w:rFonts w:ascii="Cambria Math" w:hAnsi="Cambria Math"/>
                                    <w:i/>
                                    <w:iCs/>
                                  </w:rPr>
                                </m:ctrlPr>
                              </m:sSubPr>
                              <m:e>
                                <m:r>
                                  <w:rPr>
                                    <w:rFonts w:ascii="Cambria Math" w:hAnsi="Cambria Math"/>
                                  </w:rPr>
                                  <m:t>H</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+2u+1</m:t>
                                </m:r>
                              </m:sub>
                            </m:sSub>
                            <m:sSub>
                              <m:sSubPr>
                                <m:ctrlPr>
                                  <w:rPr>
                                    <w:rFonts w:ascii="Cambria Math" w:hAnsi="Cambria Math"/>
                                    <w:i/>
                                    <w:iCs/>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+2u+1</m:t>
                                </m:r>
                              </m:sub>
                            </m:sSub>
                          </m:e>
                          <m:e>
                            <m:sSub>
                              <m:sSubPr>
                                <m:ctrlPr>
                                  <w:rPr>
                                    <w:rFonts w:ascii="Cambria Math" w:hAnsi="Cambria Math"/>
                                    <w:i/>
                                    <w:iCs/>
                                  </w:rPr>
                                </m:ctrlPr>
                              </m:sSubPr>
                              <m:e>
                                <m:r>
                                  <w:rPr>
                                    <w:rFonts w:ascii="Cambria Math" w:hAnsi="Cambria Math"/>
                                  </w:rPr>
                                  <m:t>H</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+2u</m:t>
                                </m:r>
                              </m:sub>
                            </m:sSub>
                            <m:sSub>
                              <m:sSubPr>
                                <m:ctrlPr>
                                  <w:rPr>
                                    <w:rFonts w:ascii="Cambria Math" w:hAnsi="Cambria Math"/>
                                    <w:i/>
                                    <w:iCs/>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+2u</m:t>
                                </m:r>
                              </m:sub>
                            </m:sSub>
                          </m:e>
                          <m:e>
                            <m:r>
                              <m:rPr>
                                <m:sty m:val="bi"/>
                              </m:rPr>
                              <w:rPr>
                                <w:rFonts w:ascii="Cambria Math" w:hAnsi="Cambria Math"/>
                              </w:rPr>
                              <m:t>⋯</m:t>
                            </m:r>
                          </m:e>
                          <m:e>
                            <m:sSub>
                              <m:sSubPr>
                                <m:ctrlPr>
                                  <w:rPr>
                                    <w:rFonts w:ascii="Cambria Math" w:hAnsi="Cambria Math"/>
                                    <w:i/>
                                    <w:iCs/>
                                  </w:rPr>
                                </m:ctrlPr>
                              </m:sSubPr>
                              <m:e>
                                <m:r>
                                  <w:rPr>
                                    <w:rFonts w:ascii="Cambria Math" w:hAnsi="Cambria Math"/>
                                  </w:rPr>
                                  <m:t>H</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sub>
                            </m:sSub>
                            <m:sSub>
                              <m:sSubPr>
                                <m:ctrlPr>
                                  <w:rPr>
                                    <w:rFonts w:ascii="Cambria Math" w:hAnsi="Cambria Math"/>
                                    <w:i/>
                                    <w:iCs/>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sub>
                            </m:sSub>
                          </m:e>
                        </m:mr>
                        <m:mr>
                          <m:e>
                            <m:r>
                              <m:rPr>
                                <m:sty m:val="bi"/>
                              </m:rPr>
                              <w:rPr>
                                <w:rFonts w:ascii="Cambria Math" w:hAnsi="Cambria Math"/>
                              </w:rPr>
                              <m:t>⋮</m:t>
                            </m:r>
                          </m:e>
                          <m:e>
                            <m:r>
                              <m:rPr>
                                <m:sty m:val="bi"/>
                              </m:rPr>
                              <w:rPr>
                                <w:rFonts w:ascii="Cambria Math" w:hAnsi="Cambria Math"/>
                              </w:rPr>
                              <m:t>⋮</m:t>
                            </m:r>
                          </m:e>
                          <m:e>
                            <m:r>
                              <m:rPr>
                                <m:sty m:val="bi"/>
                              </m:rPr>
                              <w:rPr>
                                <w:rFonts w:ascii="Cambria Math" w:hAnsi="Cambria Math"/>
                              </w:rPr>
                              <m:t>⋱</m:t>
                            </m:r>
                          </m:e>
                          <m:e>
                            <m:r>
                              <m:rPr>
                                <m:sty m:val="bi"/>
                              </m:rPr>
                              <w:rPr>
                                <w:rFonts w:ascii="Cambria Math" w:hAnsi="Cambria Math"/>
                              </w:rPr>
                              <m:t>⋮</m:t>
                            </m:r>
                          </m:e>
                        </m:mr>
                        <m:mr>
                          <m:e>
                            <m:sSub>
                              <m:sSubPr>
                                <m:ctrlPr>
                                  <w:rPr>
                                    <w:rFonts w:ascii="Cambria Math" w:hAnsi="Cambria Math"/>
                                    <w:i/>
                                    <w:iCs/>
                                  </w:rPr>
                                </m:ctrlPr>
                              </m:sSubPr>
                              <m:e>
                                <m:r>
                                  <w:rPr>
                                    <w:rFonts w:ascii="Cambria Math" w:hAnsi="Cambria Math"/>
                                  </w:rPr>
                                  <m:t>H</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lang w:val="en-GB"/>
                                  </w:rPr>
                                  <m:t>+M-1</m:t>
                                </m:r>
                              </m:sub>
                            </m:sSub>
                            <m:sSub>
                              <m:sSubPr>
                                <m:ctrlPr>
                                  <w:rPr>
                                    <w:rFonts w:ascii="Cambria Math" w:hAnsi="Cambria Math"/>
                                    <w:i/>
                                    <w:iCs/>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lang w:val="en-GB"/>
                                  </w:rPr>
                                  <m:t>+M-1</m:t>
                                </m:r>
                              </m:sub>
                            </m:sSub>
                          </m:e>
                          <m:e>
                            <m:sSub>
                              <m:sSubPr>
                                <m:ctrlPr>
                                  <w:rPr>
                                    <w:rFonts w:ascii="Cambria Math" w:hAnsi="Cambria Math"/>
                                    <w:i/>
                                    <w:iCs/>
                                  </w:rPr>
                                </m:ctrlPr>
                              </m:sSubPr>
                              <m:e>
                                <m:r>
                                  <w:rPr>
                                    <w:rFonts w:ascii="Cambria Math" w:hAnsi="Cambria Math"/>
                                  </w:rPr>
                                  <m:t>H</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lang w:val="en-GB"/>
                                  </w:rPr>
                                  <m:t>+M-2</m:t>
                                </m:r>
                              </m:sub>
                            </m:sSub>
                            <m:sSub>
                              <m:sSubPr>
                                <m:ctrlPr>
                                  <w:rPr>
                                    <w:rFonts w:ascii="Cambria Math" w:hAnsi="Cambria Math"/>
                                    <w:i/>
                                    <w:iCs/>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lang w:val="en-GB"/>
                                  </w:rPr>
                                  <m:t>+M-2</m:t>
                                </m:r>
                              </m:sub>
                            </m:sSub>
                          </m:e>
                          <m:e>
                            <m:r>
                              <m:rPr>
                                <m:sty m:val="bi"/>
                              </m:rPr>
                              <w:rPr>
                                <w:rFonts w:ascii="Cambria Math" w:hAnsi="Cambria Math"/>
                              </w:rPr>
                              <m:t>⋯</m:t>
                            </m:r>
                          </m:e>
                          <m:e>
                            <m:sSub>
                              <m:sSubPr>
                                <m:ctrlPr>
                                  <w:rPr>
                                    <w:rFonts w:ascii="Cambria Math" w:hAnsi="Cambria Math"/>
                                    <w:i/>
                                    <w:iCs/>
                                  </w:rPr>
                                </m:ctrlPr>
                              </m:sSubPr>
                              <m:e>
                                <m:r>
                                  <w:rPr>
                                    <w:rFonts w:ascii="Cambria Math" w:hAnsi="Cambria Math"/>
                                  </w:rPr>
                                  <m:t>H</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lang w:val="en-GB"/>
                                  </w:rPr>
                                  <m:t>+M-2u-1</m:t>
                                </m:r>
                              </m:sub>
                            </m:sSub>
                            <m:sSub>
                              <m:sSubPr>
                                <m:ctrlPr>
                                  <w:rPr>
                                    <w:rFonts w:ascii="Cambria Math" w:hAnsi="Cambria Math"/>
                                    <w:i/>
                                    <w:iCs/>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lang w:val="en-GB"/>
                                  </w:rPr>
                                  <m:t>+M-2u-1</m:t>
                                </m:r>
                              </m:sub>
                            </m:sSub>
                          </m:e>
                        </m:mr>
                      </m:m>
                    </m:e>
                  </m:d>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b</m:t>
                              </m:r>
                            </m:e>
                            <m:sub>
                              <m:r>
                                <w:rPr>
                                  <w:rFonts w:ascii="Cambria Math" w:hAnsi="Cambria Math"/>
                                </w:rPr>
                                <m:t>-u</m:t>
                              </m:r>
                            </m:sub>
                          </m:sSub>
                        </m:e>
                        <m:e>
                          <m:sSub>
                            <m:sSubPr>
                              <m:ctrlPr>
                                <w:rPr>
                                  <w:rFonts w:ascii="Cambria Math" w:hAnsi="Cambria Math"/>
                                  <w:i/>
                                </w:rPr>
                              </m:ctrlPr>
                            </m:sSubPr>
                            <m:e>
                              <m:r>
                                <w:rPr>
                                  <w:rFonts w:ascii="Cambria Math" w:hAnsi="Cambria Math"/>
                                </w:rPr>
                                <m:t>b</m:t>
                              </m:r>
                            </m:e>
                            <m:sub>
                              <m:r>
                                <w:rPr>
                                  <w:rFonts w:ascii="Cambria Math" w:hAnsi="Cambria Math"/>
                                </w:rPr>
                                <m:t>-u+1</m:t>
                              </m:r>
                            </m:sub>
                          </m:sSub>
                          <m:ctrlPr>
                            <w:rPr>
                              <w:rFonts w:ascii="Cambria Math" w:eastAsia="Cambria Math" w:hAnsi="Cambria Math" w:cs="Cambria Math"/>
                              <w:i/>
                            </w:rPr>
                          </m:ctrlPr>
                        </m:e>
                        <m:e>
                          <m:r>
                            <m:rPr>
                              <m:sty m:val="bi"/>
                            </m:rPr>
                            <w:rPr>
                              <w:rFonts w:ascii="Cambria Math" w:hAnsi="Cambria Math"/>
                            </w:rPr>
                            <m:t>⋮</m:t>
                          </m:r>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hAnsi="Cambria Math"/>
                                </w:rPr>
                                <m:t>b</m:t>
                              </m:r>
                            </m:e>
                            <m:sub>
                              <m:r>
                                <w:rPr>
                                  <w:rFonts w:ascii="Cambria Math" w:eastAsia="Cambria Math" w:hAnsi="Cambria Math" w:cs="Cambria Math"/>
                                </w:rPr>
                                <m:t>u</m:t>
                              </m:r>
                            </m:sub>
                          </m:sSub>
                        </m:e>
                      </m:eqAr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+u</m:t>
                              </m:r>
                            </m:sub>
                          </m:sSub>
                        </m:e>
                        <m:e>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+u+1</m:t>
                              </m:r>
                            </m:sub>
                          </m:sSub>
                          <m:ctrlPr>
                            <w:rPr>
                              <w:rFonts w:ascii="Cambria Math" w:eastAsia="Cambria Math" w:hAnsi="Cambria Math" w:cs="Cambria Math"/>
                              <w:i/>
                            </w:rPr>
                          </m:ctrlPr>
                        </m:e>
                        <m:e>
                          <m:r>
                            <m:rPr>
                              <m:sty m:val="bi"/>
                            </m:rPr>
                            <w:rPr>
                              <w:rFonts w:ascii="Cambria Math" w:hAnsi="Cambria Math"/>
                            </w:rPr>
                            <m:t>⋮</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+M-u-1</m:t>
                              </m:r>
                            </m:sub>
                          </m:sSub>
                        </m:e>
                      </m:eqArr>
                    </m:e>
                  </m:d>
                </m:e>
              </m:d>
            </m:e>
            <m:sup>
              <m:r>
                <w:rPr>
                  <w:rFonts w:ascii="Cambria Math" w:hAnsi="Cambria Math"/>
                </w:rPr>
                <m:t>2</m:t>
              </m:r>
            </m:sup>
          </m:sSup>
          <m:r>
            <m:rPr>
              <m:sty m:val="bi"/>
            </m:rPr>
            <w:rPr>
              <w:rFonts w:ascii="Cambria Math" w:hAnsi="Cambria Math"/>
            </w:rPr>
            <m:t>≜</m:t>
          </m:r>
          <m:sSup>
            <m:sSupPr>
              <m:ctrlPr>
                <w:rPr>
                  <w:rFonts w:ascii="Cambria Math" w:hAnsi="Cambria Math"/>
                  <w:b/>
                  <w:bCs/>
                  <w:i/>
                  <w:iCs/>
                </w:rPr>
              </m:ctrlPr>
            </m:sSupPr>
            <m:e>
              <m:d>
                <m:dPr>
                  <m:begChr m:val="‖"/>
                  <m:endChr m:val="‖"/>
                  <m:ctrlPr>
                    <w:rPr>
                      <w:rFonts w:ascii="Cambria Math" w:hAnsi="Cambria Math"/>
                      <w:b/>
                      <w:bCs/>
                      <w:i/>
                      <w:iCs/>
                    </w:rPr>
                  </m:ctrlPr>
                </m:dPr>
                <m:e>
                  <m:sSub>
                    <m:sSubPr>
                      <m:ctrlPr>
                        <w:rPr>
                          <w:rFonts w:ascii="Cambria Math" w:hAnsi="Cambria Math"/>
                          <w:b/>
                          <w:bCs/>
                          <w:i/>
                          <w:iCs/>
                        </w:rPr>
                      </m:ctrlPr>
                    </m:sSubPr>
                    <m:e>
                      <m:r>
                        <m:rPr>
                          <m:sty m:val="b"/>
                        </m:rPr>
                        <w:rPr>
                          <w:rFonts w:ascii="Cambria Math" w:hAnsi="Cambria Math"/>
                        </w:rPr>
                        <m:t>X</m:t>
                      </m:r>
                    </m:e>
                    <m:sub>
                      <m:r>
                        <w:rPr>
                          <w:rFonts w:ascii="Cambria Math" w:hAnsi="Cambria Math"/>
                        </w:rPr>
                        <m:t>u</m:t>
                      </m:r>
                    </m:sub>
                  </m:sSub>
                  <m:sSub>
                    <m:sSubPr>
                      <m:ctrlPr>
                        <w:rPr>
                          <w:rFonts w:ascii="Cambria Math" w:hAnsi="Cambria Math"/>
                          <w:b/>
                          <w:bCs/>
                        </w:rPr>
                      </m:ctrlPr>
                    </m:sSubPr>
                    <m:e>
                      <m:r>
                        <m:rPr>
                          <m:sty m:val="b"/>
                        </m:rPr>
                        <w:rPr>
                          <w:rFonts w:ascii="Cambria Math" w:hAnsi="Cambria Math"/>
                        </w:rPr>
                        <m:t>b</m:t>
                      </m:r>
                    </m:e>
                    <m:sub>
                      <m:r>
                        <m:rPr>
                          <m:sty m:val="p"/>
                        </m:rPr>
                        <w:rPr>
                          <w:rFonts w:ascii="Cambria Math" w:hAnsi="Cambria Math"/>
                        </w:rPr>
                        <m:t>u</m:t>
                      </m:r>
                    </m:sub>
                  </m:sSub>
                  <m:r>
                    <m:rPr>
                      <m:sty m:val="bi"/>
                    </m:rPr>
                    <w:rPr>
                      <w:rFonts w:ascii="Cambria Math" w:hAnsi="Cambria Math"/>
                    </w:rPr>
                    <m:t>-</m:t>
                  </m:r>
                  <m:sSub>
                    <m:sSubPr>
                      <m:ctrlPr>
                        <w:rPr>
                          <w:rFonts w:ascii="Cambria Math" w:hAnsi="Cambria Math"/>
                          <w:b/>
                          <w:bCs/>
                          <w:i/>
                          <w:iCs/>
                        </w:rPr>
                      </m:ctrlPr>
                    </m:sSubPr>
                    <m:e>
                      <m:r>
                        <m:rPr>
                          <m:sty m:val="b"/>
                        </m:rPr>
                        <w:rPr>
                          <w:rFonts w:ascii="Cambria Math" w:hAnsi="Cambria Math"/>
                        </w:rPr>
                        <m:t>r</m:t>
                      </m:r>
                    </m:e>
                    <m:sub>
                      <m:r>
                        <w:rPr>
                          <w:rFonts w:ascii="Cambria Math" w:hAnsi="Cambria Math"/>
                        </w:rPr>
                        <m:t>u</m:t>
                      </m:r>
                    </m:sub>
                  </m:sSub>
                </m:e>
              </m:d>
            </m:e>
            <m:sup>
              <m:r>
                <w:rPr>
                  <w:rFonts w:ascii="Cambria Math" w:hAnsi="Cambria Math"/>
                </w:rPr>
                <m:t>2</m:t>
              </m:r>
            </m:sup>
          </m:sSup>
        </m:oMath>
      </m:oMathPara>
    </w:p>
    <w:p w14:paraId="5313D350" w14:textId="709832D3" w:rsidR="009125E6" w:rsidRDefault="009125E6" w:rsidP="009125E6">
      <w:pPr>
        <w:pStyle w:val="BodyText"/>
      </w:pPr>
      <w:r>
        <w:t>This is a least square problem with solution given by</w:t>
      </w:r>
    </w:p>
    <w:p w14:paraId="3A9E93C8" w14:textId="007B6312" w:rsidR="009125E6" w:rsidRPr="003D236B" w:rsidRDefault="002D4AA6" w:rsidP="009125E6">
      <w:pPr>
        <w:pStyle w:val="BodyText"/>
        <w:rPr>
          <w:b/>
          <w:bCs/>
        </w:rPr>
      </w:pPr>
      <m:oMathPara>
        <m:oMath>
          <m:sSub>
            <m:sSubPr>
              <m:ctrlPr>
                <w:rPr>
                  <w:rFonts w:ascii="Cambria Math" w:hAnsi="Cambria Math"/>
                  <w:i/>
                </w:rPr>
              </m:ctrlPr>
            </m:sSubPr>
            <m:e>
              <m:acc>
                <m:accPr>
                  <m:ctrlPr>
                    <w:rPr>
                      <w:rFonts w:ascii="Cambria Math" w:hAnsi="Cambria Math"/>
                      <w:i/>
                    </w:rPr>
                  </m:ctrlPr>
                </m:accPr>
                <m:e>
                  <m:r>
                    <m:rPr>
                      <m:sty m:val="b"/>
                    </m:rPr>
                    <w:rPr>
                      <w:rFonts w:ascii="Cambria Math" w:hAnsi="Cambria Math"/>
                    </w:rPr>
                    <m:t>b</m:t>
                  </m:r>
                </m:e>
              </m:acc>
            </m:e>
            <m:sub>
              <m:r>
                <w:rPr>
                  <w:rFonts w:ascii="Cambria Math" w:hAnsi="Cambria Math"/>
                </w:rPr>
                <m:t>u</m:t>
              </m:r>
            </m:sub>
          </m:sSub>
          <m:r>
            <m:rPr>
              <m:sty m:val="bi"/>
            </m:rPr>
            <w:rPr>
              <w:rFonts w:ascii="Cambria Math" w:hAnsi="Cambria Math"/>
            </w:rPr>
            <m:t>=</m:t>
          </m:r>
          <m:sSup>
            <m:sSupPr>
              <m:ctrlPr>
                <w:rPr>
                  <w:rFonts w:ascii="Cambria Math" w:hAnsi="Cambria Math"/>
                  <w:b/>
                  <w:bCs/>
                  <w:i/>
                  <w:iCs/>
                </w:rPr>
              </m:ctrlPr>
            </m:sSupPr>
            <m:e>
              <m:d>
                <m:dPr>
                  <m:ctrlPr>
                    <w:rPr>
                      <w:rFonts w:ascii="Cambria Math" w:hAnsi="Cambria Math"/>
                      <w:b/>
                      <w:bCs/>
                      <w:i/>
                      <w:iCs/>
                    </w:rPr>
                  </m:ctrlPr>
                </m:dPr>
                <m:e>
                  <m:sSubSup>
                    <m:sSubSupPr>
                      <m:ctrlPr>
                        <w:rPr>
                          <w:rFonts w:ascii="Cambria Math" w:hAnsi="Cambria Math"/>
                          <w:b/>
                          <w:bCs/>
                        </w:rPr>
                      </m:ctrlPr>
                    </m:sSubSupPr>
                    <m:e>
                      <m:r>
                        <m:rPr>
                          <m:sty m:val="b"/>
                        </m:rPr>
                        <w:rPr>
                          <w:rFonts w:ascii="Cambria Math" w:hAnsi="Cambria Math"/>
                        </w:rPr>
                        <m:t>X</m:t>
                      </m:r>
                    </m:e>
                    <m:sub>
                      <m:r>
                        <w:rPr>
                          <w:rFonts w:ascii="Cambria Math" w:hAnsi="Cambria Math"/>
                        </w:rPr>
                        <m:t>u</m:t>
                      </m:r>
                    </m:sub>
                    <m:sup>
                      <m:r>
                        <w:rPr>
                          <w:rFonts w:ascii="Cambria Math" w:hAnsi="Cambria Math"/>
                        </w:rPr>
                        <m:t>H</m:t>
                      </m:r>
                      <m:ctrlPr>
                        <w:rPr>
                          <w:rFonts w:ascii="Cambria Math" w:hAnsi="Cambria Math"/>
                        </w:rPr>
                      </m:ctrlPr>
                    </m:sup>
                  </m:sSubSup>
                  <m:sSub>
                    <m:sSubPr>
                      <m:ctrlPr>
                        <w:rPr>
                          <w:rFonts w:ascii="Cambria Math" w:hAnsi="Cambria Math"/>
                          <w:b/>
                          <w:bCs/>
                        </w:rPr>
                      </m:ctrlPr>
                    </m:sSubPr>
                    <m:e>
                      <m:r>
                        <m:rPr>
                          <m:sty m:val="b"/>
                        </m:rPr>
                        <w:rPr>
                          <w:rFonts w:ascii="Cambria Math" w:hAnsi="Cambria Math"/>
                        </w:rPr>
                        <m:t>X</m:t>
                      </m:r>
                    </m:e>
                    <m:sub>
                      <m:r>
                        <w:rPr>
                          <w:rFonts w:ascii="Cambria Math" w:hAnsi="Cambria Math"/>
                        </w:rPr>
                        <m:t>u</m:t>
                      </m:r>
                    </m:sub>
                  </m:sSub>
                </m:e>
              </m:d>
            </m:e>
            <m:sup>
              <m:r>
                <w:rPr>
                  <w:rFonts w:ascii="Cambria Math" w:hAnsi="Cambria Math"/>
                </w:rPr>
                <m:t>-1</m:t>
              </m:r>
            </m:sup>
          </m:sSup>
          <m:sSubSup>
            <m:sSubSupPr>
              <m:ctrlPr>
                <w:rPr>
                  <w:rFonts w:ascii="Cambria Math" w:hAnsi="Cambria Math"/>
                  <w:b/>
                  <w:bCs/>
                </w:rPr>
              </m:ctrlPr>
            </m:sSubSupPr>
            <m:e>
              <m:r>
                <m:rPr>
                  <m:sty m:val="b"/>
                </m:rPr>
                <w:rPr>
                  <w:rFonts w:ascii="Cambria Math" w:hAnsi="Cambria Math"/>
                </w:rPr>
                <m:t>X</m:t>
              </m:r>
            </m:e>
            <m:sub>
              <m:r>
                <w:rPr>
                  <w:rFonts w:ascii="Cambria Math" w:hAnsi="Cambria Math"/>
                </w:rPr>
                <m:t>u</m:t>
              </m:r>
            </m:sub>
            <m:sup>
              <m:r>
                <w:rPr>
                  <w:rFonts w:ascii="Cambria Math" w:hAnsi="Cambria Math"/>
                </w:rPr>
                <m:t>H</m:t>
              </m:r>
              <m:ctrlPr>
                <w:rPr>
                  <w:rFonts w:ascii="Cambria Math" w:hAnsi="Cambria Math"/>
                </w:rPr>
              </m:ctrlPr>
            </m:sup>
          </m:sSubSup>
          <m:sSub>
            <m:sSubPr>
              <m:ctrlPr>
                <w:rPr>
                  <w:rFonts w:ascii="Cambria Math" w:hAnsi="Cambria Math"/>
                  <w:b/>
                </w:rPr>
              </m:ctrlPr>
            </m:sSubPr>
            <m:e>
              <m:r>
                <m:rPr>
                  <m:sty m:val="b"/>
                </m:rPr>
                <w:rPr>
                  <w:rFonts w:ascii="Cambria Math" w:hAnsi="Cambria Math"/>
                </w:rPr>
                <m:t>r</m:t>
              </m:r>
            </m:e>
            <m:sub>
              <m:r>
                <w:rPr>
                  <w:rFonts w:ascii="Cambria Math" w:hAnsi="Cambria Math"/>
                </w:rPr>
                <m:t>u</m:t>
              </m:r>
            </m:sub>
          </m:sSub>
          <m:r>
            <w:rPr>
              <w:rFonts w:ascii="Cambria Math" w:hAnsi="Cambria Math"/>
            </w:rPr>
            <m:t>.</m:t>
          </m:r>
        </m:oMath>
      </m:oMathPara>
    </w:p>
    <w:p w14:paraId="5F30EA91" w14:textId="7F9F843B" w:rsidR="006449E3" w:rsidRDefault="000E6373" w:rsidP="00C9374E">
      <w:pPr>
        <w:pStyle w:val="BodyText"/>
      </w:pPr>
      <w:r>
        <w:t xml:space="preserve">The dimension of the matrix </w:t>
      </w:r>
      <m:oMath>
        <m:sSubSup>
          <m:sSubSupPr>
            <m:ctrlPr>
              <w:rPr>
                <w:rFonts w:ascii="Cambria Math" w:hAnsi="Cambria Math"/>
                <w:b/>
                <w:bCs/>
              </w:rPr>
            </m:ctrlPr>
          </m:sSubSupPr>
          <m:e>
            <m:r>
              <m:rPr>
                <m:sty m:val="b"/>
              </m:rPr>
              <w:rPr>
                <w:rFonts w:ascii="Cambria Math" w:hAnsi="Cambria Math"/>
              </w:rPr>
              <m:t>X</m:t>
            </m:r>
          </m:e>
          <m:sub>
            <m:r>
              <w:rPr>
                <w:rFonts w:ascii="Cambria Math" w:hAnsi="Cambria Math"/>
              </w:rPr>
              <m:t>u</m:t>
            </m:r>
          </m:sub>
          <m:sup>
            <m:r>
              <w:rPr>
                <w:rFonts w:ascii="Cambria Math" w:hAnsi="Cambria Math"/>
              </w:rPr>
              <m:t>H</m:t>
            </m:r>
            <m:ctrlPr>
              <w:rPr>
                <w:rFonts w:ascii="Cambria Math" w:hAnsi="Cambria Math"/>
              </w:rPr>
            </m:ctrlPr>
          </m:sup>
        </m:sSubSup>
        <m:sSub>
          <m:sSubPr>
            <m:ctrlPr>
              <w:rPr>
                <w:rFonts w:ascii="Cambria Math" w:hAnsi="Cambria Math"/>
                <w:b/>
                <w:bCs/>
              </w:rPr>
            </m:ctrlPr>
          </m:sSubPr>
          <m:e>
            <m:r>
              <m:rPr>
                <m:sty m:val="b"/>
              </m:rPr>
              <w:rPr>
                <w:rFonts w:ascii="Cambria Math" w:hAnsi="Cambria Math"/>
              </w:rPr>
              <m:t>X</m:t>
            </m:r>
          </m:e>
          <m:sub>
            <m:r>
              <w:rPr>
                <w:rFonts w:ascii="Cambria Math" w:hAnsi="Cambria Math"/>
              </w:rPr>
              <m:t>u</m:t>
            </m:r>
          </m:sub>
        </m:sSub>
      </m:oMath>
      <w:r>
        <w:t xml:space="preserve"> is</w:t>
      </w:r>
      <w:r w:rsidR="00D41051">
        <w:t xml:space="preserve"> also</w:t>
      </w:r>
      <w:r>
        <w:t xml:space="preserve"> </w:t>
      </w:r>
      <m:oMath>
        <m:d>
          <m:dPr>
            <m:ctrlPr>
              <w:rPr>
                <w:rFonts w:ascii="Cambria Math" w:hAnsi="Cambria Math"/>
                <w:i/>
                <w:lang w:val="en-GB"/>
              </w:rPr>
            </m:ctrlPr>
          </m:dPr>
          <m:e>
            <m:r>
              <w:rPr>
                <w:rFonts w:ascii="Cambria Math" w:hAnsi="Cambria Math"/>
                <w:lang w:val="en-GB"/>
              </w:rPr>
              <m:t>2u+1</m:t>
            </m:r>
          </m:e>
        </m:d>
        <m:r>
          <w:rPr>
            <w:rFonts w:ascii="Cambria Math" w:hAnsi="Cambria Math"/>
            <w:lang w:val="en-GB"/>
          </w:rPr>
          <m:t>×</m:t>
        </m:r>
        <m:d>
          <m:dPr>
            <m:ctrlPr>
              <w:rPr>
                <w:rFonts w:ascii="Cambria Math" w:hAnsi="Cambria Math"/>
                <w:i/>
                <w:lang w:val="en-GB"/>
              </w:rPr>
            </m:ctrlPr>
          </m:dPr>
          <m:e>
            <m:r>
              <w:rPr>
                <w:rFonts w:ascii="Cambria Math" w:hAnsi="Cambria Math"/>
                <w:lang w:val="en-GB"/>
              </w:rPr>
              <m:t>2u+1</m:t>
            </m:r>
          </m:e>
        </m:d>
      </m:oMath>
      <w:r>
        <w:t xml:space="preserve">. </w:t>
      </w:r>
      <w:r w:rsidR="00B0443B">
        <w:t xml:space="preserve">To avoid </w:t>
      </w:r>
      <w:r w:rsidR="006449E3">
        <w:t xml:space="preserve">the </w:t>
      </w:r>
      <w:r w:rsidR="00F71F2D">
        <w:t xml:space="preserve">least square problem </w:t>
      </w:r>
      <w:r w:rsidR="00B0443B">
        <w:t xml:space="preserve">becoming </w:t>
      </w:r>
      <w:r w:rsidR="00F71F2D">
        <w:t xml:space="preserve">under-determined, it is necessary that </w:t>
      </w:r>
      <m:oMath>
        <m:r>
          <w:rPr>
            <w:rFonts w:ascii="Cambria Math" w:hAnsi="Cambria Math"/>
          </w:rPr>
          <m:t>M-2u≥2u+1</m:t>
        </m:r>
      </m:oMath>
      <w:r w:rsidR="00C32912">
        <w:t xml:space="preserve">. That is, to estimate a </w:t>
      </w:r>
      <m:oMath>
        <m:d>
          <m:dPr>
            <m:ctrlPr>
              <w:rPr>
                <w:rFonts w:ascii="Cambria Math" w:hAnsi="Cambria Math"/>
                <w:i/>
              </w:rPr>
            </m:ctrlPr>
          </m:dPr>
          <m:e>
            <m:r>
              <w:rPr>
                <w:rFonts w:ascii="Cambria Math" w:hAnsi="Cambria Math"/>
              </w:rPr>
              <m:t>2u+1</m:t>
            </m:r>
          </m:e>
        </m:d>
      </m:oMath>
      <w:r w:rsidR="00C32912">
        <w:t xml:space="preserve">-tap approximation of the ICI filter, </w:t>
      </w:r>
      <w:r w:rsidR="00D470E3">
        <w:t xml:space="preserve">the block size of </w:t>
      </w:r>
      <w:r w:rsidR="00AF2DD0">
        <w:t xml:space="preserve">contiguous </w:t>
      </w:r>
      <w:r w:rsidR="00D470E3">
        <w:t xml:space="preserve">known symbols should satisfy </w:t>
      </w:r>
      <m:oMath>
        <m:r>
          <w:rPr>
            <w:rFonts w:ascii="Cambria Math" w:hAnsi="Cambria Math"/>
          </w:rPr>
          <m:t>M≥4u+1</m:t>
        </m:r>
      </m:oMath>
      <w:r w:rsidR="007F6379">
        <w:t xml:space="preserve"> and therefore </w:t>
      </w:r>
      <w:r w:rsidR="00E64EB7">
        <w:t xml:space="preserve">must at least </w:t>
      </w:r>
      <w:r w:rsidR="007F6379">
        <w:t>be</w:t>
      </w:r>
      <w:r w:rsidR="00E64EB7">
        <w:t xml:space="preserve"> </w:t>
      </w:r>
      <w:r w:rsidR="0042768F">
        <w:t>roughly</w:t>
      </w:r>
      <w:r w:rsidR="007F6379">
        <w:t xml:space="preserve"> twice the length of the </w:t>
      </w:r>
      <w:r w:rsidR="00922E86">
        <w:t>estimated ICI filter</w:t>
      </w:r>
      <w:r w:rsidR="00D470E3">
        <w:t>.</w:t>
      </w:r>
    </w:p>
    <w:p w14:paraId="3FFFFFB6" w14:textId="13D05E08" w:rsidR="00C9374E" w:rsidRDefault="00C9374E" w:rsidP="00C9374E">
      <w:pPr>
        <w:pStyle w:val="BodyText"/>
        <w:rPr>
          <w:lang w:val="en-GB"/>
        </w:rPr>
      </w:pPr>
      <w:r>
        <w:rPr>
          <w:lang w:val="en-GB"/>
        </w:rPr>
        <w:t>To compensate the ICI</w:t>
      </w:r>
      <w:r w:rsidR="00881248">
        <w:rPr>
          <w:lang w:val="en-GB"/>
        </w:rPr>
        <w:t xml:space="preserve"> </w:t>
      </w:r>
      <w:r w:rsidR="00881248">
        <w:fldChar w:fldCharType="begin"/>
      </w:r>
      <w:r w:rsidR="00881248">
        <w:instrText xml:space="preserve"> REF _Ref47085970 \r \h </w:instrText>
      </w:r>
      <w:r w:rsidR="00881248">
        <w:fldChar w:fldCharType="separate"/>
      </w:r>
      <w:r w:rsidR="009F1977">
        <w:t>[3]</w:t>
      </w:r>
      <w:r w:rsidR="00881248">
        <w:fldChar w:fldCharType="end"/>
      </w:r>
      <w:r w:rsidR="00881248">
        <w:fldChar w:fldCharType="begin"/>
      </w:r>
      <w:r w:rsidR="00881248">
        <w:instrText xml:space="preserve"> REF _Ref47089872 \r \h </w:instrText>
      </w:r>
      <w:r w:rsidR="00881248">
        <w:fldChar w:fldCharType="separate"/>
      </w:r>
      <w:r w:rsidR="009F1977">
        <w:t>[4]</w:t>
      </w:r>
      <w:r w:rsidR="00881248">
        <w:fldChar w:fldCharType="end"/>
      </w:r>
      <w:r>
        <w:rPr>
          <w:lang w:val="en-GB"/>
        </w:rPr>
        <w:t xml:space="preserve">, the received signal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k</m:t>
            </m:r>
          </m:sub>
        </m:sSub>
        <m:r>
          <w:rPr>
            <w:rFonts w:ascii="Cambria Math" w:hAnsi="Cambria Math"/>
            <w:lang w:val="en-GB"/>
          </w:rPr>
          <m:t>}</m:t>
        </m:r>
      </m:oMath>
      <w:r>
        <w:rPr>
          <w:lang w:val="en-GB"/>
        </w:rPr>
        <w:t xml:space="preserve"> is filter</w:t>
      </w:r>
      <w:r w:rsidR="00AF2DD0">
        <w:rPr>
          <w:lang w:val="en-GB"/>
        </w:rPr>
        <w:t>ed</w:t>
      </w:r>
      <w:r>
        <w:rPr>
          <w:lang w:val="en-GB"/>
        </w:rPr>
        <w:t xml:space="preserve"> by</w:t>
      </w:r>
      <w:r w:rsidR="00A42B1B">
        <w:rPr>
          <w:lang w:val="en-GB"/>
        </w:rPr>
        <w:t xml:space="preserve"> </w:t>
      </w:r>
      <m:oMath>
        <m:r>
          <w:rPr>
            <w:rFonts w:ascii="Cambria Math" w:hAnsi="Cambria Math"/>
            <w:lang w:val="en-GB"/>
          </w:rPr>
          <m:t>{</m:t>
        </m:r>
        <m:sSubSup>
          <m:sSubSupPr>
            <m:ctrlPr>
              <w:rPr>
                <w:rFonts w:ascii="Cambria Math" w:hAnsi="Cambria Math"/>
                <w:i/>
                <w:lang w:val="en-GB"/>
              </w:rPr>
            </m:ctrlPr>
          </m:sSubSupPr>
          <m:e>
            <m:acc>
              <m:accPr>
                <m:ctrlPr>
                  <w:rPr>
                    <w:rFonts w:ascii="Cambria Math" w:hAnsi="Cambria Math"/>
                    <w:i/>
                    <w:lang w:val="en-GB"/>
                  </w:rPr>
                </m:ctrlPr>
              </m:accPr>
              <m:e>
                <m:r>
                  <w:rPr>
                    <w:rFonts w:ascii="Cambria Math" w:hAnsi="Cambria Math"/>
                    <w:lang w:val="en-GB"/>
                  </w:rPr>
                  <m:t>b</m:t>
                </m:r>
              </m:e>
            </m:acc>
          </m:e>
          <m:sub>
            <m:r>
              <w:rPr>
                <w:rFonts w:ascii="Cambria Math" w:hAnsi="Cambria Math"/>
                <w:lang w:val="en-GB"/>
              </w:rPr>
              <m:t>u</m:t>
            </m:r>
          </m:sub>
          <m:sup>
            <m:r>
              <w:rPr>
                <w:rFonts w:ascii="Cambria Math" w:hAnsi="Cambria Math"/>
                <w:lang w:val="en-GB"/>
              </w:rPr>
              <m:t>*</m:t>
            </m:r>
          </m:sup>
        </m:sSubSup>
        <m:r>
          <w:rPr>
            <w:rFonts w:ascii="Cambria Math" w:hAnsi="Cambria Math"/>
          </w:rPr>
          <m:t>,</m:t>
        </m:r>
        <m:sSubSup>
          <m:sSubSupPr>
            <m:ctrlPr>
              <w:rPr>
                <w:rFonts w:ascii="Cambria Math" w:hAnsi="Cambria Math"/>
                <w:i/>
                <w:lang w:val="en-GB"/>
              </w:rPr>
            </m:ctrlPr>
          </m:sSubSupPr>
          <m:e>
            <m:acc>
              <m:accPr>
                <m:ctrlPr>
                  <w:rPr>
                    <w:rFonts w:ascii="Cambria Math" w:hAnsi="Cambria Math"/>
                    <w:i/>
                    <w:lang w:val="en-GB"/>
                  </w:rPr>
                </m:ctrlPr>
              </m:accPr>
              <m:e>
                <m:r>
                  <w:rPr>
                    <w:rFonts w:ascii="Cambria Math" w:hAnsi="Cambria Math"/>
                    <w:lang w:val="en-GB"/>
                  </w:rPr>
                  <m:t>b</m:t>
                </m:r>
              </m:e>
            </m:acc>
          </m:e>
          <m:sub>
            <m:r>
              <w:rPr>
                <w:rFonts w:ascii="Cambria Math" w:hAnsi="Cambria Math"/>
                <w:lang w:val="en-GB"/>
              </w:rPr>
              <m:t>u-1</m:t>
            </m:r>
          </m:sub>
          <m:sup>
            <m:r>
              <w:rPr>
                <w:rFonts w:ascii="Cambria Math" w:hAnsi="Cambria Math"/>
                <w:lang w:val="en-GB"/>
              </w:rPr>
              <m:t>*</m:t>
            </m:r>
          </m:sup>
        </m:sSubSup>
        <m:r>
          <w:rPr>
            <w:rFonts w:ascii="Cambria Math" w:hAnsi="Cambria Math"/>
          </w:rPr>
          <m:t xml:space="preserve">, …, </m:t>
        </m:r>
        <m:sSubSup>
          <m:sSubSupPr>
            <m:ctrlPr>
              <w:rPr>
                <w:rFonts w:ascii="Cambria Math" w:hAnsi="Cambria Math"/>
                <w:i/>
                <w:lang w:val="en-GB"/>
              </w:rPr>
            </m:ctrlPr>
          </m:sSubSupPr>
          <m:e>
            <m:acc>
              <m:accPr>
                <m:ctrlPr>
                  <w:rPr>
                    <w:rFonts w:ascii="Cambria Math" w:hAnsi="Cambria Math"/>
                    <w:i/>
                    <w:lang w:val="en-GB"/>
                  </w:rPr>
                </m:ctrlPr>
              </m:accPr>
              <m:e>
                <m:r>
                  <w:rPr>
                    <w:rFonts w:ascii="Cambria Math" w:hAnsi="Cambria Math"/>
                    <w:lang w:val="en-GB"/>
                  </w:rPr>
                  <m:t>b</m:t>
                </m:r>
              </m:e>
            </m:acc>
          </m:e>
          <m:sub>
            <m:r>
              <w:rPr>
                <w:rFonts w:ascii="Cambria Math" w:hAnsi="Cambria Math"/>
                <w:lang w:val="en-GB"/>
              </w:rPr>
              <m:t>-u</m:t>
            </m:r>
          </m:sub>
          <m:sup>
            <m:r>
              <w:rPr>
                <w:rFonts w:ascii="Cambria Math" w:hAnsi="Cambria Math"/>
                <w:lang w:val="en-GB"/>
              </w:rPr>
              <m:t>*</m:t>
            </m:r>
          </m:sup>
        </m:sSubSup>
        <m:r>
          <w:rPr>
            <w:rFonts w:ascii="Cambria Math" w:hAnsi="Cambria Math"/>
          </w:rPr>
          <m:t>}</m:t>
        </m:r>
      </m:oMath>
      <w:r w:rsidR="00923A58">
        <w:t xml:space="preserve"> </w:t>
      </w:r>
      <w:r w:rsidR="00881248">
        <w:t>and then fed to the OFDM demodulator</w:t>
      </w:r>
      <w:r w:rsidR="00341682">
        <w:t xml:space="preserve">. </w:t>
      </w:r>
      <w:r w:rsidR="00CE18E5">
        <w:t>This implicitly assume</w:t>
      </w:r>
      <w:r w:rsidR="00FD648D">
        <w:t>s</w:t>
      </w:r>
      <w:r w:rsidR="00CE18E5">
        <w:t xml:space="preserve"> the </w:t>
      </w:r>
      <w:r w:rsidR="002148C5">
        <w:t xml:space="preserve">convolution of the true ICI filter </w:t>
      </w:r>
      <m:oMath>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i</m:t>
            </m:r>
          </m:sub>
        </m:sSub>
        <m:r>
          <w:rPr>
            <w:rFonts w:ascii="Cambria Math" w:hAnsi="Cambria Math"/>
          </w:rPr>
          <m:t>}</m:t>
        </m:r>
      </m:oMath>
      <w:r w:rsidR="002148C5">
        <w:t xml:space="preserve"> and the conjugate reverse of the estimated ICI filter is </w:t>
      </w:r>
      <w:r w:rsidR="00B85F18">
        <w:t>approximately a</w:t>
      </w:r>
      <w:r w:rsidR="003E21C7">
        <w:t xml:space="preserve"> unit impulse signal</w:t>
      </w:r>
      <w:r w:rsidR="00047F9E">
        <w:t xml:space="preserve"> </w:t>
      </w:r>
      <w:r w:rsidR="00A25574">
        <w:fldChar w:fldCharType="begin"/>
      </w:r>
      <w:r w:rsidR="00A25574">
        <w:instrText xml:space="preserve"> REF _Ref47085970 \r \h </w:instrText>
      </w:r>
      <w:r w:rsidR="00A25574">
        <w:fldChar w:fldCharType="separate"/>
      </w:r>
      <w:r w:rsidR="009F1977">
        <w:t>[3]</w:t>
      </w:r>
      <w:r w:rsidR="00A25574">
        <w:fldChar w:fldCharType="end"/>
      </w:r>
      <w:r w:rsidR="003E21C7">
        <w:t>.</w:t>
      </w:r>
    </w:p>
    <w:p w14:paraId="1324E940" w14:textId="3BB41646" w:rsidR="00002DDA" w:rsidRDefault="00114274" w:rsidP="007F7E99">
      <w:pPr>
        <w:pStyle w:val="Heading2"/>
      </w:pPr>
      <w:r>
        <w:lastRenderedPageBreak/>
        <w:t>2.</w:t>
      </w:r>
      <w:r w:rsidR="00FE1231">
        <w:t>3</w:t>
      </w:r>
      <w:r>
        <w:tab/>
        <w:t xml:space="preserve">Alternative PTRS </w:t>
      </w:r>
      <w:r w:rsidR="00602590">
        <w:t>structures</w:t>
      </w:r>
      <w:r>
        <w:t xml:space="preserve"> </w:t>
      </w:r>
    </w:p>
    <w:p w14:paraId="35ABAB7A" w14:textId="4814F234" w:rsidR="000D0007" w:rsidRDefault="000418CA" w:rsidP="002E3DF1">
      <w:pPr>
        <w:pStyle w:val="BodyText"/>
        <w:rPr>
          <w:lang w:val="en-GB"/>
        </w:rPr>
      </w:pPr>
      <w:r>
        <w:rPr>
          <w:lang w:val="en-GB"/>
        </w:rPr>
        <w:t xml:space="preserve">Unlike the direct de-ICI filtering approach in Section 2.1, in order for the </w:t>
      </w:r>
      <w:r w:rsidR="00E90F18">
        <w:rPr>
          <w:lang w:val="en-GB"/>
        </w:rPr>
        <w:t xml:space="preserve">ICI filter estimation approach in Section 2.2 to work, </w:t>
      </w:r>
      <w:r>
        <w:rPr>
          <w:lang w:val="en-GB"/>
        </w:rPr>
        <w:t>the</w:t>
      </w:r>
      <w:r w:rsidR="00464F32">
        <w:rPr>
          <w:lang w:val="en-GB"/>
        </w:rPr>
        <w:t xml:space="preserve"> PTRS</w:t>
      </w:r>
      <w:r w:rsidR="001C1745">
        <w:rPr>
          <w:lang w:val="en-GB"/>
        </w:rPr>
        <w:t>s</w:t>
      </w:r>
      <w:r w:rsidR="00464F32">
        <w:rPr>
          <w:lang w:val="en-GB"/>
        </w:rPr>
        <w:t xml:space="preserve"> need to be organized differently than the distributed structure in Rel-15 NR.</w:t>
      </w:r>
      <w:r>
        <w:rPr>
          <w:lang w:val="en-GB"/>
        </w:rPr>
        <w:t xml:space="preserve"> </w:t>
      </w:r>
      <w:r w:rsidR="00637748">
        <w:rPr>
          <w:lang w:val="en-GB"/>
        </w:rPr>
        <w:t xml:space="preserve">As proposed in </w:t>
      </w:r>
      <w:r w:rsidR="00637748">
        <w:rPr>
          <w:lang w:val="en-GB"/>
        </w:rPr>
        <w:fldChar w:fldCharType="begin"/>
      </w:r>
      <w:r w:rsidR="00637748">
        <w:rPr>
          <w:lang w:val="en-GB"/>
        </w:rPr>
        <w:instrText xml:space="preserve"> REF _Ref47089872 \r \h </w:instrText>
      </w:r>
      <w:r w:rsidR="00637748">
        <w:rPr>
          <w:lang w:val="en-GB"/>
        </w:rPr>
      </w:r>
      <w:r w:rsidR="00637748">
        <w:rPr>
          <w:lang w:val="en-GB"/>
        </w:rPr>
        <w:fldChar w:fldCharType="separate"/>
      </w:r>
      <w:r w:rsidR="009F1977">
        <w:rPr>
          <w:lang w:val="en-GB"/>
        </w:rPr>
        <w:t>[4]</w:t>
      </w:r>
      <w:r w:rsidR="00637748">
        <w:rPr>
          <w:lang w:val="en-GB"/>
        </w:rPr>
        <w:fldChar w:fldCharType="end"/>
      </w:r>
      <w:r w:rsidR="00637748">
        <w:rPr>
          <w:lang w:val="en-GB"/>
        </w:rPr>
        <w:t>, PTRS</w:t>
      </w:r>
      <w:r w:rsidR="001C1745">
        <w:rPr>
          <w:lang w:val="en-GB"/>
        </w:rPr>
        <w:t>s</w:t>
      </w:r>
      <w:r w:rsidR="00637748">
        <w:rPr>
          <w:lang w:val="en-GB"/>
        </w:rPr>
        <w:t xml:space="preserve"> should be clustered into blocks. One straightforward </w:t>
      </w:r>
      <w:r w:rsidR="006B12B3">
        <w:rPr>
          <w:lang w:val="en-GB"/>
        </w:rPr>
        <w:t xml:space="preserve">solution is to have a cluster with as many </w:t>
      </w:r>
      <w:r w:rsidR="0097360E">
        <w:rPr>
          <w:lang w:val="en-GB"/>
        </w:rPr>
        <w:t>PTRS</w:t>
      </w:r>
      <w:r w:rsidR="001C1745">
        <w:rPr>
          <w:lang w:val="en-GB"/>
        </w:rPr>
        <w:t>s</w:t>
      </w:r>
      <w:r w:rsidR="0097360E">
        <w:rPr>
          <w:lang w:val="en-GB"/>
        </w:rPr>
        <w:t xml:space="preserve"> as </w:t>
      </w:r>
      <w:r w:rsidR="00503E05">
        <w:rPr>
          <w:lang w:val="en-GB"/>
        </w:rPr>
        <w:t xml:space="preserve">in Rel-15 NR. However, for a dispersive channel, </w:t>
      </w:r>
      <w:r w:rsidR="003022A7">
        <w:rPr>
          <w:lang w:val="en-GB"/>
        </w:rPr>
        <w:t xml:space="preserve">it would be </w:t>
      </w:r>
      <w:r w:rsidR="0091354B">
        <w:rPr>
          <w:lang w:val="en-GB"/>
        </w:rPr>
        <w:t xml:space="preserve">beneficial </w:t>
      </w:r>
      <w:r w:rsidR="003022A7">
        <w:rPr>
          <w:lang w:val="en-GB"/>
        </w:rPr>
        <w:t xml:space="preserve">to </w:t>
      </w:r>
      <w:r w:rsidR="00A54CC3">
        <w:rPr>
          <w:lang w:val="en-GB"/>
        </w:rPr>
        <w:t xml:space="preserve">have </w:t>
      </w:r>
      <w:r w:rsidR="006D78FB">
        <w:rPr>
          <w:lang w:val="en-GB"/>
        </w:rPr>
        <w:t xml:space="preserve">several </w:t>
      </w:r>
      <w:r w:rsidR="00A54CC3">
        <w:rPr>
          <w:lang w:val="en-GB"/>
        </w:rPr>
        <w:t>clusters (with fewer PTRS</w:t>
      </w:r>
      <w:r w:rsidR="00FC785A">
        <w:rPr>
          <w:lang w:val="en-GB"/>
        </w:rPr>
        <w:t>s</w:t>
      </w:r>
      <w:r w:rsidR="00A54CC3">
        <w:rPr>
          <w:lang w:val="en-GB"/>
        </w:rPr>
        <w:t xml:space="preserve"> each) t</w:t>
      </w:r>
      <w:r w:rsidR="006D78FB">
        <w:rPr>
          <w:lang w:val="en-GB"/>
        </w:rPr>
        <w:t xml:space="preserve">hat are separated in </w:t>
      </w:r>
      <w:r w:rsidR="00243151">
        <w:rPr>
          <w:lang w:val="en-GB"/>
        </w:rPr>
        <w:t>the frequency domain to capture frequency diversity.</w:t>
      </w:r>
      <w:r w:rsidR="00EE7AF8">
        <w:rPr>
          <w:lang w:val="en-GB"/>
        </w:rPr>
        <w:t xml:space="preserve"> </w:t>
      </w:r>
      <w:r w:rsidR="00885087">
        <w:rPr>
          <w:lang w:val="en-GB"/>
        </w:rPr>
        <w:t xml:space="preserve">As illustrated in </w:t>
      </w:r>
      <w:r w:rsidR="00885087">
        <w:rPr>
          <w:lang w:val="en-GB"/>
        </w:rPr>
        <w:fldChar w:fldCharType="begin"/>
      </w:r>
      <w:r w:rsidR="00885087">
        <w:rPr>
          <w:lang w:val="en-GB"/>
        </w:rPr>
        <w:instrText xml:space="preserve"> REF _Ref47619350 \h </w:instrText>
      </w:r>
      <w:r w:rsidR="00885087">
        <w:rPr>
          <w:lang w:val="en-GB"/>
        </w:rPr>
      </w:r>
      <w:r w:rsidR="00885087">
        <w:rPr>
          <w:lang w:val="en-GB"/>
        </w:rPr>
        <w:fldChar w:fldCharType="separate"/>
      </w:r>
      <w:r w:rsidR="009F1977" w:rsidRPr="009F1977">
        <w:rPr>
          <w:rFonts w:cs="Arial"/>
        </w:rPr>
        <w:t xml:space="preserve">Figure </w:t>
      </w:r>
      <w:r w:rsidR="009F1977">
        <w:rPr>
          <w:noProof/>
        </w:rPr>
        <w:t>1</w:t>
      </w:r>
      <w:r w:rsidR="00885087">
        <w:rPr>
          <w:lang w:val="en-GB"/>
        </w:rPr>
        <w:fldChar w:fldCharType="end"/>
      </w:r>
      <w:r w:rsidR="00885087">
        <w:rPr>
          <w:lang w:val="en-GB"/>
        </w:rPr>
        <w:t xml:space="preserve">, </w:t>
      </w:r>
      <w:r w:rsidR="00AC6AF8">
        <w:rPr>
          <w:lang w:val="en-GB"/>
        </w:rPr>
        <w:t xml:space="preserve">we </w:t>
      </w:r>
      <w:r w:rsidR="00C46430">
        <w:rPr>
          <w:lang w:val="en-GB"/>
        </w:rPr>
        <w:t>investigate this generalized clustered PTRS structure where</w:t>
      </w:r>
      <w:r w:rsidR="00AC6AF8">
        <w:rPr>
          <w:lang w:val="en-GB"/>
        </w:rPr>
        <w:t xml:space="preserve"> there are </w:t>
      </w:r>
      <w:r w:rsidR="00AC6AF8" w:rsidRPr="002D4AA6">
        <w:rPr>
          <w:i/>
          <w:iCs/>
          <w:lang w:val="en-GB"/>
        </w:rPr>
        <w:t>N</w:t>
      </w:r>
      <w:r w:rsidR="00AC6AF8">
        <w:rPr>
          <w:lang w:val="en-GB"/>
        </w:rPr>
        <w:t xml:space="preserve"> PTRS clusters and each cluster consists of </w:t>
      </w:r>
      <w:r w:rsidR="00AC6AF8" w:rsidRPr="002D4AA6">
        <w:rPr>
          <w:i/>
          <w:iCs/>
          <w:lang w:val="en-GB"/>
        </w:rPr>
        <w:t>M</w:t>
      </w:r>
      <w:r w:rsidR="00AC6AF8">
        <w:rPr>
          <w:lang w:val="en-GB"/>
        </w:rPr>
        <w:t xml:space="preserve"> PTRSs.</w:t>
      </w:r>
    </w:p>
    <w:p w14:paraId="1FEC515B" w14:textId="77777777" w:rsidR="009E1D18" w:rsidRDefault="009E1D18" w:rsidP="009E1D18">
      <w:pPr>
        <w:pStyle w:val="BodyText"/>
        <w:keepNext/>
        <w:jc w:val="center"/>
      </w:pPr>
      <w:r>
        <w:rPr>
          <w:noProof/>
        </w:rPr>
        <w:drawing>
          <wp:inline distT="0" distB="0" distL="0" distR="0" wp14:anchorId="1DDFF710" wp14:editId="3415E42D">
            <wp:extent cx="3474720" cy="207734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74720" cy="2077346"/>
                    </a:xfrm>
                    <a:prstGeom prst="rect">
                      <a:avLst/>
                    </a:prstGeom>
                  </pic:spPr>
                </pic:pic>
              </a:graphicData>
            </a:graphic>
          </wp:inline>
        </w:drawing>
      </w:r>
    </w:p>
    <w:p w14:paraId="7499B9D9" w14:textId="6C34A3EE" w:rsidR="009547C5" w:rsidRDefault="009E1D18" w:rsidP="002D4AA6">
      <w:pPr>
        <w:pStyle w:val="Caption"/>
        <w:jc w:val="center"/>
      </w:pPr>
      <w:bookmarkStart w:id="7" w:name="_Ref47619350"/>
      <w:r w:rsidRPr="002D4AA6">
        <w:rPr>
          <w:rFonts w:ascii="Arial" w:hAnsi="Arial" w:cs="Arial"/>
        </w:rPr>
        <w:t xml:space="preserve">Figure </w:t>
      </w:r>
      <w:r w:rsidR="00EC2554" w:rsidRPr="002D4AA6">
        <w:rPr>
          <w:rFonts w:ascii="Arial" w:hAnsi="Arial" w:cs="Arial"/>
        </w:rPr>
        <w:fldChar w:fldCharType="begin"/>
      </w:r>
      <w:r w:rsidR="00EC2554">
        <w:instrText xml:space="preserve"> SEQ Figure \* ARABIC </w:instrText>
      </w:r>
      <w:r w:rsidR="00EC2554" w:rsidRPr="002D4AA6">
        <w:rPr>
          <w:rFonts w:ascii="Arial" w:hAnsi="Arial" w:cs="Arial"/>
        </w:rPr>
        <w:fldChar w:fldCharType="separate"/>
      </w:r>
      <w:r w:rsidR="009F1977">
        <w:rPr>
          <w:noProof/>
        </w:rPr>
        <w:t>1</w:t>
      </w:r>
      <w:r w:rsidR="00EC2554" w:rsidRPr="002D4AA6">
        <w:rPr>
          <w:rFonts w:ascii="Arial" w:hAnsi="Arial" w:cs="Arial"/>
        </w:rPr>
        <w:fldChar w:fldCharType="end"/>
      </w:r>
      <w:bookmarkEnd w:id="7"/>
      <w:r w:rsidRPr="002D4AA6">
        <w:rPr>
          <w:rFonts w:ascii="Arial" w:hAnsi="Arial" w:cs="Arial"/>
        </w:rPr>
        <w:t>: Clustered PTRS structure in one OFDM symbol</w:t>
      </w:r>
    </w:p>
    <w:p w14:paraId="4218FBE7" w14:textId="592CDBCE" w:rsidR="0020604C" w:rsidRDefault="002C4721" w:rsidP="00F66DBC">
      <w:pPr>
        <w:pStyle w:val="BodyText"/>
      </w:pPr>
      <w:r>
        <w:t xml:space="preserve">Because of the fast time-varying nature of the phase noise, the </w:t>
      </w:r>
      <w:r w:rsidR="00357C0B">
        <w:t>ICI component</w:t>
      </w:r>
      <w:r w:rsidR="00CD7C26">
        <w:t xml:space="preserve">s experienced by </w:t>
      </w:r>
      <w:r w:rsidR="005B10D5">
        <w:t>adjacent</w:t>
      </w:r>
      <w:r w:rsidR="00CD7C26">
        <w:t xml:space="preserve"> </w:t>
      </w:r>
      <w:r w:rsidR="00F958C8">
        <w:t xml:space="preserve">OFDM symbols </w:t>
      </w:r>
      <w:r w:rsidR="005B10D5">
        <w:t xml:space="preserve">can </w:t>
      </w:r>
      <w:r w:rsidR="001F6A61">
        <w:t>differ significantly</w:t>
      </w:r>
      <w:r w:rsidR="00F958C8">
        <w:t xml:space="preserve">. As a result, </w:t>
      </w:r>
      <w:r w:rsidR="005461D5">
        <w:t xml:space="preserve">PTRSs need to be present </w:t>
      </w:r>
      <w:r w:rsidR="00060D11">
        <w:t xml:space="preserve">in every </w:t>
      </w:r>
      <w:r w:rsidR="00C95322">
        <w:t xml:space="preserve">non-DMRS </w:t>
      </w:r>
      <w:r w:rsidR="00060D11">
        <w:t>OFDM symbol.</w:t>
      </w:r>
      <w:r w:rsidR="000860C3">
        <w:t xml:space="preserve"> </w:t>
      </w:r>
      <w:r w:rsidR="008B46ED">
        <w:t>For Rel-15 NR,</w:t>
      </w:r>
      <w:r w:rsidR="0071559E">
        <w:t xml:space="preserve"> PTRS </w:t>
      </w:r>
      <w:r w:rsidR="003413FA">
        <w:t xml:space="preserve">can be configured to be present in every </w:t>
      </w:r>
      <w:r w:rsidR="002053DC">
        <w:t>non-DMRS OFDM symbol</w:t>
      </w:r>
      <w:r w:rsidR="00515F48">
        <w:t xml:space="preserve"> and,</w:t>
      </w:r>
      <w:r w:rsidR="002053DC">
        <w:t xml:space="preserve"> </w:t>
      </w:r>
      <w:r w:rsidR="00515F48">
        <w:t>i</w:t>
      </w:r>
      <w:r w:rsidR="002053DC">
        <w:t xml:space="preserve">n frequency domain, </w:t>
      </w:r>
      <w:r w:rsidR="00D909E3">
        <w:t xml:space="preserve">there is no more than </w:t>
      </w:r>
      <w:r w:rsidR="002053DC">
        <w:t xml:space="preserve">one PTRS subcarrier </w:t>
      </w:r>
      <w:r w:rsidR="00D909E3">
        <w:t xml:space="preserve">per RB. </w:t>
      </w:r>
      <w:r w:rsidR="006C2460">
        <w:t xml:space="preserve">The specs </w:t>
      </w:r>
      <w:proofErr w:type="gramStart"/>
      <w:r w:rsidR="006C2460">
        <w:t>is</w:t>
      </w:r>
      <w:proofErr w:type="gramEnd"/>
      <w:r w:rsidR="006C2460">
        <w:t xml:space="preserve"> defined such </w:t>
      </w:r>
      <w:r w:rsidR="000662E3">
        <w:t>that</w:t>
      </w:r>
      <w:r w:rsidR="00426D67">
        <w:t>, with proper configuration,</w:t>
      </w:r>
      <w:r w:rsidR="000662E3">
        <w:t xml:space="preserve"> PTRS does not collide with other RS</w:t>
      </w:r>
      <w:r w:rsidR="00E10949">
        <w:t>.</w:t>
      </w:r>
    </w:p>
    <w:p w14:paraId="1E11A04C" w14:textId="74F20673" w:rsidR="005D3504" w:rsidRDefault="00D80795" w:rsidP="00F66DBC">
      <w:pPr>
        <w:pStyle w:val="BodyText"/>
      </w:pPr>
      <w:r>
        <w:t xml:space="preserve">However, the same cannot be easily achieved with the alternative </w:t>
      </w:r>
      <w:r>
        <w:rPr>
          <w:lang w:val="en-GB"/>
        </w:rPr>
        <w:t xml:space="preserve">clustered PTRS structure. </w:t>
      </w:r>
      <w:r w:rsidR="00D854AB">
        <w:rPr>
          <w:lang w:val="en-GB"/>
        </w:rPr>
        <w:t xml:space="preserve">As discussed </w:t>
      </w:r>
      <w:r w:rsidR="00197563">
        <w:rPr>
          <w:lang w:val="en-GB"/>
        </w:rPr>
        <w:t xml:space="preserve">in Section 2.2, </w:t>
      </w:r>
      <w:r w:rsidR="00197563">
        <w:t xml:space="preserve">the size of each cluster </w:t>
      </w:r>
      <w:r w:rsidR="00D3430A">
        <w:t xml:space="preserve">of </w:t>
      </w:r>
      <w:r w:rsidR="00197563">
        <w:t xml:space="preserve">contiguous </w:t>
      </w:r>
      <w:r w:rsidR="00FD673F">
        <w:t xml:space="preserve">PTRS </w:t>
      </w:r>
      <w:r w:rsidR="00197563">
        <w:t xml:space="preserve">should satisfy </w:t>
      </w:r>
      <m:oMath>
        <m:r>
          <w:rPr>
            <w:rFonts w:ascii="Cambria Math" w:hAnsi="Cambria Math"/>
          </w:rPr>
          <m:t>M≥4u+1</m:t>
        </m:r>
      </m:oMath>
      <w:r w:rsidR="00FD71A8">
        <w:t xml:space="preserve"> in order to estimate a </w:t>
      </w:r>
      <m:oMath>
        <m:d>
          <m:dPr>
            <m:ctrlPr>
              <w:rPr>
                <w:rFonts w:ascii="Cambria Math" w:hAnsi="Cambria Math"/>
                <w:i/>
              </w:rPr>
            </m:ctrlPr>
          </m:dPr>
          <m:e>
            <m:r>
              <w:rPr>
                <w:rFonts w:ascii="Cambria Math" w:hAnsi="Cambria Math"/>
              </w:rPr>
              <m:t>2u+1</m:t>
            </m:r>
          </m:e>
        </m:d>
      </m:oMath>
      <w:r w:rsidR="00FD71A8">
        <w:t xml:space="preserve">-tap approximation of the ICI filter. </w:t>
      </w:r>
      <w:r w:rsidR="00871355">
        <w:t xml:space="preserve">That is, to estimate a 3-tap approximation of the ICI filter, </w:t>
      </w:r>
      <w:r w:rsidR="005508E2">
        <w:t xml:space="preserve">each cluster should have at least </w:t>
      </w:r>
      <w:r w:rsidR="00CF2B1D">
        <w:t xml:space="preserve">5 </w:t>
      </w:r>
      <w:r w:rsidR="00427AA7">
        <w:t xml:space="preserve">PTRS subcarriers. </w:t>
      </w:r>
      <w:r w:rsidR="00832257">
        <w:t>This type of cluster</w:t>
      </w:r>
      <w:r w:rsidR="00D7156A">
        <w:t>s can frequently collide with other existing NR RS</w:t>
      </w:r>
      <w:r w:rsidR="000704DA">
        <w:t xml:space="preserve"> with no simple solution</w:t>
      </w:r>
      <w:r w:rsidR="00D7156A">
        <w:t xml:space="preserve">. One example </w:t>
      </w:r>
      <w:r w:rsidR="00F40B70">
        <w:t xml:space="preserve">is the </w:t>
      </w:r>
      <w:r w:rsidR="00E359CD">
        <w:t xml:space="preserve">tracking RS illustrated in </w:t>
      </w:r>
      <w:r w:rsidR="006C73AC">
        <w:fldChar w:fldCharType="begin"/>
      </w:r>
      <w:r w:rsidR="006C73AC">
        <w:instrText xml:space="preserve"> REF _Ref47542063 \h </w:instrText>
      </w:r>
      <w:r w:rsidR="006C73AC">
        <w:fldChar w:fldCharType="separate"/>
      </w:r>
      <w:r w:rsidR="009F1977" w:rsidRPr="009F1977">
        <w:rPr>
          <w:rFonts w:cs="Arial"/>
        </w:rPr>
        <w:t xml:space="preserve">Figure </w:t>
      </w:r>
      <w:r w:rsidR="009F1977">
        <w:rPr>
          <w:noProof/>
        </w:rPr>
        <w:t>2</w:t>
      </w:r>
      <w:r w:rsidR="006C73AC">
        <w:fldChar w:fldCharType="end"/>
      </w:r>
      <w:r w:rsidR="00E359CD">
        <w:t>.</w:t>
      </w:r>
      <w:r w:rsidR="00C7307F">
        <w:t xml:space="preserve"> Since there </w:t>
      </w:r>
      <w:r w:rsidR="00672D0C">
        <w:t xml:space="preserve">are </w:t>
      </w:r>
      <w:r w:rsidR="007C4479">
        <w:t xml:space="preserve">only </w:t>
      </w:r>
      <w:r w:rsidR="00672D0C">
        <w:t>three subcarriers between two TRSs</w:t>
      </w:r>
      <w:r w:rsidR="001A62EB">
        <w:t xml:space="preserve">, there is not enough </w:t>
      </w:r>
      <w:r w:rsidR="008277FB">
        <w:t xml:space="preserve">room </w:t>
      </w:r>
      <w:r w:rsidR="00DD3104">
        <w:t xml:space="preserve">to insert the </w:t>
      </w:r>
      <w:r w:rsidR="00D80854">
        <w:t xml:space="preserve">needed </w:t>
      </w:r>
      <w:r w:rsidR="00DD3104">
        <w:t xml:space="preserve">minimum </w:t>
      </w:r>
      <w:r w:rsidR="00747BDC">
        <w:t xml:space="preserve">of </w:t>
      </w:r>
      <w:r w:rsidR="00433477">
        <w:t xml:space="preserve">five </w:t>
      </w:r>
      <w:r w:rsidR="00747BDC">
        <w:t xml:space="preserve">clustered </w:t>
      </w:r>
      <w:r w:rsidR="00433477">
        <w:t>subcarrier</w:t>
      </w:r>
      <w:r w:rsidR="00B4111C">
        <w:t>s.</w:t>
      </w:r>
      <w:r w:rsidR="006F69CF">
        <w:t xml:space="preserve"> </w:t>
      </w:r>
    </w:p>
    <w:p w14:paraId="0BD0D0E2" w14:textId="77777777" w:rsidR="005D3504" w:rsidRDefault="005D3504" w:rsidP="005D3504">
      <w:pPr>
        <w:pStyle w:val="BodyText"/>
      </w:pPr>
    </w:p>
    <w:p w14:paraId="64EA25FF" w14:textId="581375CB" w:rsidR="005D3504" w:rsidRPr="00110F99" w:rsidRDefault="005D3504" w:rsidP="005D3504">
      <w:pPr>
        <w:pStyle w:val="Observation"/>
        <w:rPr>
          <w:lang w:val="en-GB"/>
        </w:rPr>
      </w:pPr>
      <w:bookmarkStart w:id="8" w:name="_Toc47699160"/>
      <w:r>
        <w:t>Clustered</w:t>
      </w:r>
      <w:r w:rsidR="00810216">
        <w:t xml:space="preserve"> </w:t>
      </w:r>
      <w:r>
        <w:t xml:space="preserve">PTRS structure </w:t>
      </w:r>
      <w:r w:rsidR="0088721E">
        <w:t xml:space="preserve">can frequently </w:t>
      </w:r>
      <w:r>
        <w:t>collid</w:t>
      </w:r>
      <w:r w:rsidR="0088721E">
        <w:t>e</w:t>
      </w:r>
      <w:r>
        <w:t xml:space="preserve"> with existing NR reference symbols </w:t>
      </w:r>
      <w:r w:rsidR="00ED3F48">
        <w:t>(</w:t>
      </w:r>
      <w:r>
        <w:t>such as CSI-RS and TRS</w:t>
      </w:r>
      <w:r w:rsidR="00ED3F48">
        <w:t>)</w:t>
      </w:r>
      <w:r w:rsidR="00DF0555">
        <w:t xml:space="preserve"> with no simple </w:t>
      </w:r>
      <w:r w:rsidR="009E6E2C">
        <w:t>avoidance solution</w:t>
      </w:r>
      <w:r>
        <w:t>.</w:t>
      </w:r>
      <w:bookmarkEnd w:id="8"/>
    </w:p>
    <w:p w14:paraId="28D9F458" w14:textId="77777777" w:rsidR="005D5283" w:rsidRPr="0020604C" w:rsidRDefault="005D5283" w:rsidP="002D4AA6">
      <w:pPr>
        <w:pStyle w:val="BodyText"/>
      </w:pPr>
    </w:p>
    <w:p w14:paraId="12A2E6A7" w14:textId="223269CD" w:rsidR="00AE4FE3" w:rsidRDefault="00AE4FE3" w:rsidP="00991FB4">
      <w:pPr>
        <w:pStyle w:val="BodyText"/>
      </w:pPr>
      <w:r w:rsidRPr="00AE4FE3">
        <w:rPr>
          <w:noProof/>
        </w:rPr>
        <w:lastRenderedPageBreak/>
        <w:drawing>
          <wp:inline distT="0" distB="0" distL="0" distR="0" wp14:anchorId="1A7F7EE4" wp14:editId="0B187B66">
            <wp:extent cx="6120765" cy="3378835"/>
            <wp:effectExtent l="0" t="0" r="0" b="0"/>
            <wp:docPr id="7" name="Picture 6">
              <a:extLst xmlns:a="http://schemas.openxmlformats.org/drawingml/2006/main">
                <a:ext uri="{FF2B5EF4-FFF2-40B4-BE49-F238E27FC236}">
                  <a16:creationId xmlns:a16="http://schemas.microsoft.com/office/drawing/2014/main" id="{06381A5A-0D08-4FB6-A788-0C1CC85C9D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6381A5A-0D08-4FB6-A788-0C1CC85C9DF9}"/>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6120765" cy="3378835"/>
                    </a:xfrm>
                    <a:prstGeom prst="rect">
                      <a:avLst/>
                    </a:prstGeom>
                  </pic:spPr>
                </pic:pic>
              </a:graphicData>
            </a:graphic>
          </wp:inline>
        </w:drawing>
      </w:r>
    </w:p>
    <w:p w14:paraId="24497088" w14:textId="27B4EED9" w:rsidR="00D107CA" w:rsidRPr="00F676BA" w:rsidRDefault="00D107CA" w:rsidP="00BA39BF">
      <w:pPr>
        <w:pStyle w:val="Caption"/>
        <w:jc w:val="center"/>
      </w:pPr>
      <w:bookmarkStart w:id="9" w:name="_Ref47542063"/>
      <w:r w:rsidRPr="002D4AA6">
        <w:rPr>
          <w:rFonts w:ascii="Arial" w:hAnsi="Arial" w:cs="Arial"/>
        </w:rPr>
        <w:t xml:space="preserve">Figure </w:t>
      </w:r>
      <w:fldSimple w:instr=" SEQ Figure \* ARABIC ">
        <w:r w:rsidR="009F1977">
          <w:rPr>
            <w:noProof/>
          </w:rPr>
          <w:t>2</w:t>
        </w:r>
      </w:fldSimple>
      <w:bookmarkEnd w:id="9"/>
      <w:r w:rsidRPr="00F676BA">
        <w:t xml:space="preserve">: </w:t>
      </w:r>
      <w:r w:rsidR="00D20224" w:rsidRPr="00D20224">
        <w:t xml:space="preserve">Tracking </w:t>
      </w:r>
      <w:r>
        <w:t xml:space="preserve">reference symbol (TRS) mapping in </w:t>
      </w:r>
      <w:r w:rsidR="00910F04">
        <w:t>NR</w:t>
      </w:r>
    </w:p>
    <w:p w14:paraId="309629AF" w14:textId="13BC7F6F" w:rsidR="006410E4" w:rsidRPr="00CE0424" w:rsidRDefault="00E62521" w:rsidP="006410E4">
      <w:pPr>
        <w:pStyle w:val="Heading1"/>
      </w:pPr>
      <w:r>
        <w:t>3</w:t>
      </w:r>
      <w:r w:rsidR="006410E4">
        <w:tab/>
        <w:t>Performance comparison of different PTRS structures for OFDM</w:t>
      </w:r>
    </w:p>
    <w:p w14:paraId="40A3B9F3" w14:textId="37D571EC" w:rsidR="001B6ADD" w:rsidRDefault="00E62521" w:rsidP="001B6ADD">
      <w:pPr>
        <w:pStyle w:val="Heading2"/>
      </w:pPr>
      <w:r>
        <w:t>3</w:t>
      </w:r>
      <w:r w:rsidR="001B6ADD">
        <w:t>.1</w:t>
      </w:r>
      <w:r w:rsidR="001B6ADD">
        <w:tab/>
        <w:t xml:space="preserve">Rel-15 </w:t>
      </w:r>
      <w:r w:rsidR="001A69F8">
        <w:t>PTRS structure</w:t>
      </w:r>
    </w:p>
    <w:p w14:paraId="6E8C6F07" w14:textId="6FB97434" w:rsidR="00CB1899" w:rsidRDefault="00F53934" w:rsidP="00AB0AE3">
      <w:pPr>
        <w:pStyle w:val="BodyText"/>
      </w:pPr>
      <w:r>
        <w:t xml:space="preserve">For OFDM evaluation in this contribution, we perform CPE and ICI compensation using existing Rel-15 PTRS structure </w:t>
      </w:r>
      <w:r w:rsidRPr="00B74D89">
        <w:t>with</w:t>
      </w:r>
      <w:r>
        <w:t xml:space="preserve"> K=2</w:t>
      </w:r>
      <w:r w:rsidR="00BD1876">
        <w:t xml:space="preserve"> </w:t>
      </w:r>
      <w:r>
        <w:t xml:space="preserve">and L=1 </w:t>
      </w:r>
      <w:r w:rsidR="00AD2C5E">
        <w:t xml:space="preserve">for MCS22 </w:t>
      </w:r>
      <w:r>
        <w:t xml:space="preserve">following the agreed link level evaluation assumptions </w:t>
      </w:r>
      <w:r>
        <w:fldChar w:fldCharType="begin"/>
      </w:r>
      <w:r>
        <w:instrText xml:space="preserve"> REF _Ref46321089 \r \h </w:instrText>
      </w:r>
      <w:r>
        <w:fldChar w:fldCharType="separate"/>
      </w:r>
      <w:r w:rsidR="009F1977">
        <w:t>[5]</w:t>
      </w:r>
      <w:r>
        <w:fldChar w:fldCharType="end"/>
      </w:r>
      <w:r>
        <w:t>.</w:t>
      </w:r>
      <w:r w:rsidR="00A53DBB">
        <w:t xml:space="preserve"> </w:t>
      </w:r>
    </w:p>
    <w:p w14:paraId="4329ED8D" w14:textId="77777777" w:rsidR="00CB1899" w:rsidRDefault="00CB1899" w:rsidP="00CB1899">
      <w:pPr>
        <w:pStyle w:val="BodyText"/>
        <w:numPr>
          <w:ilvl w:val="0"/>
          <w:numId w:val="48"/>
        </w:numPr>
        <w:spacing w:after="0"/>
      </w:pPr>
      <w:r>
        <w:t>400 MHz</w:t>
      </w:r>
    </w:p>
    <w:p w14:paraId="5CB7D556" w14:textId="77777777" w:rsidR="00CB1899" w:rsidRDefault="00CB1899" w:rsidP="00CB1899">
      <w:pPr>
        <w:pStyle w:val="BodyText"/>
        <w:numPr>
          <w:ilvl w:val="1"/>
          <w:numId w:val="48"/>
        </w:numPr>
        <w:spacing w:after="0"/>
      </w:pPr>
      <w:r>
        <w:t>64 RBs @ 480 kHz SCS</w:t>
      </w:r>
    </w:p>
    <w:p w14:paraId="13801B04" w14:textId="77777777" w:rsidR="00CB1899" w:rsidRDefault="00CB1899" w:rsidP="002D4AA6">
      <w:pPr>
        <w:pStyle w:val="BodyText"/>
        <w:numPr>
          <w:ilvl w:val="1"/>
          <w:numId w:val="48"/>
        </w:numPr>
      </w:pPr>
      <w:r>
        <w:t>32 RBs @ 960 kHz SCS</w:t>
      </w:r>
    </w:p>
    <w:p w14:paraId="33757FA0" w14:textId="317BA23E" w:rsidR="006C1DCC" w:rsidRDefault="00A53DBB" w:rsidP="00AB0AE3">
      <w:pPr>
        <w:pStyle w:val="BodyText"/>
      </w:pPr>
      <w:r>
        <w:t xml:space="preserve">In </w:t>
      </w:r>
      <w:r w:rsidR="004171FA">
        <w:fldChar w:fldCharType="begin"/>
      </w:r>
      <w:r w:rsidR="004171FA">
        <w:instrText xml:space="preserve"> REF _Ref47541375 \h </w:instrText>
      </w:r>
      <w:r w:rsidR="004171FA">
        <w:fldChar w:fldCharType="separate"/>
      </w:r>
      <w:r w:rsidR="009F1977" w:rsidRPr="009F1977">
        <w:rPr>
          <w:rFonts w:cs="Arial"/>
        </w:rPr>
        <w:t xml:space="preserve">Figure </w:t>
      </w:r>
      <w:r w:rsidR="009F1977">
        <w:rPr>
          <w:rFonts w:cs="Arial"/>
          <w:noProof/>
        </w:rPr>
        <w:t>3</w:t>
      </w:r>
      <w:r w:rsidR="004171FA">
        <w:fldChar w:fldCharType="end"/>
      </w:r>
      <w:r w:rsidR="004171FA">
        <w:t xml:space="preserve">, </w:t>
      </w:r>
      <w:r w:rsidR="00F90C78">
        <w:t>we show the BLER</w:t>
      </w:r>
      <w:r w:rsidR="0000120A">
        <w:t>s</w:t>
      </w:r>
      <w:r w:rsidR="00F90C78">
        <w:t xml:space="preserve"> </w:t>
      </w:r>
      <w:r w:rsidR="00F90C78" w:rsidRPr="00437F15">
        <w:rPr>
          <w:rFonts w:cs="Arial"/>
        </w:rPr>
        <w:t xml:space="preserve">for TDL-A with 10 ns with </w:t>
      </w:r>
      <w:r w:rsidR="00EB3627">
        <w:rPr>
          <w:rFonts w:cs="Arial"/>
        </w:rPr>
        <w:t xml:space="preserve">CPE compensation and </w:t>
      </w:r>
      <w:r w:rsidR="00F90C78">
        <w:rPr>
          <w:rFonts w:cs="Arial"/>
        </w:rPr>
        <w:t>d</w:t>
      </w:r>
      <w:r w:rsidR="00F90C78" w:rsidRPr="00437F15">
        <w:rPr>
          <w:rFonts w:cs="Arial"/>
        </w:rPr>
        <w:t xml:space="preserve">irect de-ICI filtering for 480 kHz SCS </w:t>
      </w:r>
      <w:r w:rsidR="00FF6413">
        <w:rPr>
          <w:rFonts w:cs="Arial"/>
        </w:rPr>
        <w:t xml:space="preserve">with </w:t>
      </w:r>
      <w:r w:rsidR="00F90C78" w:rsidRPr="00437F15">
        <w:rPr>
          <w:rFonts w:cs="Arial"/>
        </w:rPr>
        <w:t>Rel-15 PTRS structure when TRS is on</w:t>
      </w:r>
      <w:r w:rsidR="00CF287B">
        <w:rPr>
          <w:rFonts w:cs="Arial"/>
        </w:rPr>
        <w:t xml:space="preserve">. </w:t>
      </w:r>
      <w:r w:rsidR="0000120A">
        <w:t>W</w:t>
      </w:r>
      <w:r w:rsidR="004171FA">
        <w:t xml:space="preserve">e </w:t>
      </w:r>
      <w:r w:rsidR="00907CC6">
        <w:t xml:space="preserve">provide </w:t>
      </w:r>
      <w:r w:rsidR="004171FA">
        <w:t xml:space="preserve">the performance of the </w:t>
      </w:r>
      <w:r w:rsidR="00911423">
        <w:t>d</w:t>
      </w:r>
      <w:r w:rsidR="00B64F11" w:rsidRPr="005D555D">
        <w:t>irect de-ICI filtering approach</w:t>
      </w:r>
      <w:r w:rsidR="00911423">
        <w:t xml:space="preserve"> </w:t>
      </w:r>
      <w:r w:rsidR="0074281E">
        <w:t xml:space="preserve">with </w:t>
      </w:r>
      <m:oMath>
        <m:r>
          <w:rPr>
            <w:rFonts w:ascii="Cambria Math" w:hAnsi="Cambria Math"/>
            <w:lang w:val="en-GB"/>
          </w:rPr>
          <m:t>u=1</m:t>
        </m:r>
      </m:oMath>
      <w:r w:rsidR="00315217">
        <w:rPr>
          <w:lang w:val="en-GB"/>
        </w:rPr>
        <w:t xml:space="preserve"> and </w:t>
      </w:r>
      <m:oMath>
        <m:r>
          <w:rPr>
            <w:rFonts w:ascii="Cambria Math" w:hAnsi="Cambria Math"/>
            <w:lang w:val="en-GB"/>
          </w:rPr>
          <m:t>u=2</m:t>
        </m:r>
      </m:oMath>
      <w:r w:rsidR="00A538D9">
        <w:t xml:space="preserve">. </w:t>
      </w:r>
      <w:r w:rsidR="00641DF6">
        <w:t xml:space="preserve">It </w:t>
      </w:r>
      <w:r w:rsidR="00A538D9">
        <w:t xml:space="preserve">can </w:t>
      </w:r>
      <w:r w:rsidR="00641DF6">
        <w:t xml:space="preserve">be observed </w:t>
      </w:r>
      <w:r w:rsidR="00A538D9">
        <w:t>that</w:t>
      </w:r>
      <w:r w:rsidR="00641DF6">
        <w:t xml:space="preserve"> </w:t>
      </w:r>
      <w:r w:rsidR="00E7692A">
        <w:t xml:space="preserve">using a low-complexity 3 taps de-ICI filter </w:t>
      </w:r>
      <w:r w:rsidR="0075051E">
        <w:t>(</w:t>
      </w:r>
      <m:oMath>
        <m:r>
          <w:rPr>
            <w:rFonts w:ascii="Cambria Math" w:hAnsi="Cambria Math"/>
            <w:lang w:val="en-GB"/>
          </w:rPr>
          <m:t>u=1</m:t>
        </m:r>
      </m:oMath>
      <w:r w:rsidR="006A56B2">
        <w:rPr>
          <w:lang w:val="en-GB"/>
        </w:rPr>
        <w:t xml:space="preserve">) </w:t>
      </w:r>
      <w:r w:rsidR="00E7692A">
        <w:t xml:space="preserve">is </w:t>
      </w:r>
      <w:proofErr w:type="gramStart"/>
      <w:r w:rsidR="00E7692A">
        <w:t>sufficient</w:t>
      </w:r>
      <w:proofErr w:type="gramEnd"/>
      <w:r w:rsidR="00E7692A">
        <w:t xml:space="preserve"> to </w:t>
      </w:r>
      <w:r w:rsidR="0075051E">
        <w:t>recover most of the performance degradation caused by phase noise induced ICI.</w:t>
      </w:r>
      <w:r w:rsidR="006A56B2">
        <w:t xml:space="preserve"> </w:t>
      </w:r>
      <w:r w:rsidR="002224DC">
        <w:t xml:space="preserve">The larger </w:t>
      </w:r>
      <w:r w:rsidR="00216BF6">
        <w:t>5 taps de-ICI filter (</w:t>
      </w:r>
      <m:oMath>
        <m:r>
          <w:rPr>
            <w:rFonts w:ascii="Cambria Math" w:hAnsi="Cambria Math"/>
            <w:lang w:val="en-GB"/>
          </w:rPr>
          <m:t>u=2</m:t>
        </m:r>
      </m:oMath>
      <w:r w:rsidR="00216BF6">
        <w:t>)</w:t>
      </w:r>
      <w:r w:rsidR="008F53AF">
        <w:t xml:space="preserve"> </w:t>
      </w:r>
      <w:r w:rsidR="00216BF6">
        <w:t>does not provide</w:t>
      </w:r>
      <w:r w:rsidR="00706F68">
        <w:t xml:space="preserve"> </w:t>
      </w:r>
      <w:r w:rsidR="0052154B">
        <w:t>appreciable</w:t>
      </w:r>
      <w:r w:rsidR="00706F68">
        <w:t xml:space="preserve"> </w:t>
      </w:r>
      <w:r w:rsidR="0052154B">
        <w:t xml:space="preserve">additional </w:t>
      </w:r>
      <w:r w:rsidR="00706F68">
        <w:t xml:space="preserve">gain </w:t>
      </w:r>
      <w:r w:rsidR="0052154B">
        <w:t>for this evaluation case</w:t>
      </w:r>
      <w:r w:rsidR="00BA122F">
        <w:t>.</w:t>
      </w:r>
    </w:p>
    <w:p w14:paraId="54325B1B" w14:textId="6F0C0481" w:rsidR="006B071C" w:rsidRDefault="00FD0FC3" w:rsidP="00AB0AE3">
      <w:pPr>
        <w:pStyle w:val="BodyText"/>
      </w:pPr>
      <w:r>
        <w:t xml:space="preserve">We further provide the </w:t>
      </w:r>
      <w:r w:rsidR="009C250E">
        <w:t xml:space="preserve">BLER of 960 kHz SCS </w:t>
      </w:r>
      <w:r w:rsidR="000D003C">
        <w:t xml:space="preserve">for the same bandwidth </w:t>
      </w:r>
      <w:r w:rsidR="00B32A64">
        <w:t>with CPE compensation</w:t>
      </w:r>
      <w:r w:rsidR="00C05179">
        <w:t xml:space="preserve"> in </w:t>
      </w:r>
      <w:r w:rsidR="00C05179">
        <w:fldChar w:fldCharType="begin"/>
      </w:r>
      <w:r w:rsidR="00C05179">
        <w:instrText xml:space="preserve"> REF _Ref47541375 \h </w:instrText>
      </w:r>
      <w:r w:rsidR="00C05179">
        <w:fldChar w:fldCharType="separate"/>
      </w:r>
      <w:r w:rsidR="009F1977" w:rsidRPr="009F1977">
        <w:rPr>
          <w:rFonts w:cs="Arial"/>
        </w:rPr>
        <w:t xml:space="preserve">Figure </w:t>
      </w:r>
      <w:r w:rsidR="009F1977">
        <w:rPr>
          <w:rFonts w:cs="Arial"/>
          <w:noProof/>
        </w:rPr>
        <w:t>3</w:t>
      </w:r>
      <w:r w:rsidR="00C05179">
        <w:fldChar w:fldCharType="end"/>
      </w:r>
      <w:r w:rsidR="000D003C">
        <w:t xml:space="preserve">. </w:t>
      </w:r>
      <w:r w:rsidR="00E22875">
        <w:t xml:space="preserve">Comparing </w:t>
      </w:r>
      <w:r w:rsidR="002D472B">
        <w:t xml:space="preserve">this with those </w:t>
      </w:r>
      <w:r w:rsidR="002B321C">
        <w:t xml:space="preserve">for the 480 kHz SCS, </w:t>
      </w:r>
      <w:r w:rsidR="00D80FBF">
        <w:t>a further conclusion can be drawn that systems with smaller sub-carrier spacing equipped with simple ICI compensation can outperform systems with larger sub-carrier spacing equipped with only CPE compensation.</w:t>
      </w:r>
    </w:p>
    <w:p w14:paraId="2768A31F" w14:textId="77777777" w:rsidR="006C1DCC" w:rsidRDefault="006C1DCC" w:rsidP="00AB0AE3">
      <w:pPr>
        <w:pStyle w:val="BodyText"/>
      </w:pPr>
    </w:p>
    <w:p w14:paraId="60192911" w14:textId="2BBEEAAC" w:rsidR="00F9619B" w:rsidRDefault="00F9619B" w:rsidP="002D4AA6">
      <w:pPr>
        <w:pStyle w:val="Observation"/>
      </w:pPr>
      <w:bookmarkStart w:id="10" w:name="_Toc47699161"/>
      <w:r>
        <w:t>Effective mitigation of ICI caused by phase noise for OFDM can be performed using the existing Rel-15 NR distributed PTRS structure.</w:t>
      </w:r>
      <w:bookmarkEnd w:id="10"/>
    </w:p>
    <w:p w14:paraId="6849C56E" w14:textId="3F9B14ED" w:rsidR="006C1DCC" w:rsidRPr="002D4AA6" w:rsidRDefault="006C1DCC" w:rsidP="006C1DCC">
      <w:pPr>
        <w:pStyle w:val="Observation"/>
        <w:rPr>
          <w:lang w:val="en-GB"/>
        </w:rPr>
      </w:pPr>
      <w:bookmarkStart w:id="11" w:name="_Toc47699162"/>
      <w:r>
        <w:t>Using a low-complexity 3 taps de-ICI filter (</w:t>
      </w:r>
      <m:oMath>
        <m:r>
          <m:rPr>
            <m:sty m:val="bi"/>
          </m:rPr>
          <w:rPr>
            <w:rFonts w:ascii="Cambria Math" w:hAnsi="Cambria Math"/>
            <w:lang w:val="en-GB"/>
          </w:rPr>
          <m:t>u=1</m:t>
        </m:r>
      </m:oMath>
      <w:r>
        <w:rPr>
          <w:lang w:val="en-GB"/>
        </w:rPr>
        <w:t xml:space="preserve">) </w:t>
      </w:r>
      <w:r>
        <w:t xml:space="preserve">is </w:t>
      </w:r>
      <w:proofErr w:type="gramStart"/>
      <w:r>
        <w:t>sufficient</w:t>
      </w:r>
      <w:proofErr w:type="gramEnd"/>
      <w:r>
        <w:t xml:space="preserve"> to recover most of the performance degradation caused by phase noise induced ICI.</w:t>
      </w:r>
      <w:bookmarkEnd w:id="11"/>
    </w:p>
    <w:p w14:paraId="16A1DF5D" w14:textId="4F8DDCCB" w:rsidR="00261973" w:rsidRPr="00814DDC" w:rsidRDefault="00956093" w:rsidP="006C1DCC">
      <w:pPr>
        <w:pStyle w:val="Observation"/>
        <w:rPr>
          <w:lang w:val="en-GB"/>
        </w:rPr>
      </w:pPr>
      <w:bookmarkStart w:id="12" w:name="_Toc47699163"/>
      <w:r>
        <w:t>Systems with smaller sub-carrier spacing equipped with simple ICI compensation can outperform systems with larger sub-carrier spacing equipped with only CPE compensation.</w:t>
      </w:r>
      <w:bookmarkEnd w:id="12"/>
    </w:p>
    <w:p w14:paraId="5B423364" w14:textId="77777777" w:rsidR="00940CFB" w:rsidRDefault="00940CFB" w:rsidP="00AB0AE3">
      <w:pPr>
        <w:pStyle w:val="BodyText"/>
      </w:pPr>
    </w:p>
    <w:p w14:paraId="6C823B14" w14:textId="5AC1B3F6" w:rsidR="002E4131" w:rsidRDefault="0017789C" w:rsidP="00216BF6">
      <w:pPr>
        <w:pStyle w:val="BodyText"/>
        <w:keepNext/>
        <w:jc w:val="center"/>
      </w:pPr>
      <w:r>
        <w:rPr>
          <w:noProof/>
        </w:rPr>
        <w:lastRenderedPageBreak/>
        <w:drawing>
          <wp:inline distT="0" distB="0" distL="0" distR="0" wp14:anchorId="5910D173" wp14:editId="2FD35879">
            <wp:extent cx="3657600" cy="2720157"/>
            <wp:effectExtent l="0" t="0" r="0" b="444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7600" cy="2720157"/>
                    </a:xfrm>
                    <a:prstGeom prst="rect">
                      <a:avLst/>
                    </a:prstGeom>
                    <a:noFill/>
                    <a:ln>
                      <a:noFill/>
                    </a:ln>
                  </pic:spPr>
                </pic:pic>
              </a:graphicData>
            </a:graphic>
          </wp:inline>
        </w:drawing>
      </w:r>
    </w:p>
    <w:p w14:paraId="5B216523" w14:textId="5C0CE739" w:rsidR="002E4131" w:rsidRPr="002D4AA6" w:rsidRDefault="002E4131" w:rsidP="002D4AA6">
      <w:pPr>
        <w:pStyle w:val="Caption"/>
        <w:jc w:val="both"/>
        <w:rPr>
          <w:rFonts w:ascii="Arial" w:hAnsi="Arial" w:cs="Arial"/>
        </w:rPr>
      </w:pPr>
      <w:bookmarkStart w:id="13" w:name="_Ref47541375"/>
      <w:r w:rsidRPr="002D4AA6">
        <w:rPr>
          <w:rFonts w:ascii="Arial" w:hAnsi="Arial" w:cs="Arial"/>
        </w:rPr>
        <w:t xml:space="preserve">Figure </w:t>
      </w:r>
      <w:r w:rsidRPr="002D4AA6">
        <w:rPr>
          <w:rFonts w:ascii="Arial" w:hAnsi="Arial" w:cs="Arial"/>
        </w:rPr>
        <w:fldChar w:fldCharType="begin"/>
      </w:r>
      <w:r w:rsidRPr="002D4AA6">
        <w:rPr>
          <w:rFonts w:ascii="Arial" w:hAnsi="Arial" w:cs="Arial"/>
        </w:rPr>
        <w:instrText xml:space="preserve"> SEQ Figure \* ARABIC </w:instrText>
      </w:r>
      <w:r w:rsidRPr="002D4AA6">
        <w:rPr>
          <w:rFonts w:ascii="Arial" w:hAnsi="Arial" w:cs="Arial"/>
        </w:rPr>
        <w:fldChar w:fldCharType="separate"/>
      </w:r>
      <w:r w:rsidR="009F1977">
        <w:rPr>
          <w:rFonts w:ascii="Arial" w:hAnsi="Arial" w:cs="Arial"/>
          <w:noProof/>
        </w:rPr>
        <w:t>3</w:t>
      </w:r>
      <w:r w:rsidRPr="002D4AA6">
        <w:rPr>
          <w:rFonts w:ascii="Arial" w:hAnsi="Arial" w:cs="Arial"/>
        </w:rPr>
        <w:fldChar w:fldCharType="end"/>
      </w:r>
      <w:bookmarkEnd w:id="13"/>
      <w:r w:rsidRPr="002D4AA6">
        <w:rPr>
          <w:rFonts w:ascii="Arial" w:hAnsi="Arial" w:cs="Arial"/>
        </w:rPr>
        <w:t xml:space="preserve">: </w:t>
      </w:r>
      <w:r w:rsidR="00317FB5" w:rsidRPr="00437F15">
        <w:rPr>
          <w:rFonts w:ascii="Arial" w:hAnsi="Arial" w:cs="Arial"/>
        </w:rPr>
        <w:t xml:space="preserve">BLER for 480 kHz SCS </w:t>
      </w:r>
      <w:r w:rsidR="00317FB5">
        <w:rPr>
          <w:rFonts w:ascii="Arial" w:hAnsi="Arial" w:cs="Arial"/>
        </w:rPr>
        <w:t xml:space="preserve">in </w:t>
      </w:r>
      <w:r w:rsidR="00317FB5" w:rsidRPr="00437F15">
        <w:rPr>
          <w:rFonts w:ascii="Arial" w:hAnsi="Arial" w:cs="Arial"/>
        </w:rPr>
        <w:t xml:space="preserve">TDL-A 10 ns </w:t>
      </w:r>
      <w:r w:rsidR="00317FB5">
        <w:rPr>
          <w:rFonts w:ascii="Arial" w:hAnsi="Arial" w:cs="Arial"/>
        </w:rPr>
        <w:t>channel with Rel-15 PTRS structure (</w:t>
      </w:r>
      <w:r w:rsidR="00317FB5" w:rsidRPr="00437F15">
        <w:rPr>
          <w:rFonts w:ascii="Arial" w:hAnsi="Arial" w:cs="Arial"/>
        </w:rPr>
        <w:t xml:space="preserve">TRS is </w:t>
      </w:r>
      <w:r w:rsidR="00317FB5">
        <w:rPr>
          <w:rFonts w:ascii="Arial" w:hAnsi="Arial" w:cs="Arial"/>
        </w:rPr>
        <w:t>transmitted).</w:t>
      </w:r>
    </w:p>
    <w:p w14:paraId="754EE3E3" w14:textId="47D83816" w:rsidR="00C52423" w:rsidRDefault="00E62521" w:rsidP="00C52423">
      <w:pPr>
        <w:pStyle w:val="Heading2"/>
      </w:pPr>
      <w:r>
        <w:t>3</w:t>
      </w:r>
      <w:r w:rsidR="00C52423">
        <w:t>.</w:t>
      </w:r>
      <w:r>
        <w:t>2</w:t>
      </w:r>
      <w:r w:rsidR="00C52423">
        <w:tab/>
        <w:t>Clustered PTRS structure</w:t>
      </w:r>
    </w:p>
    <w:p w14:paraId="7AAAAE48" w14:textId="522103D8" w:rsidR="00CD0B81" w:rsidRDefault="006C2350" w:rsidP="00C52423">
      <w:pPr>
        <w:pStyle w:val="BodyText"/>
      </w:pPr>
      <w:r>
        <w:t xml:space="preserve">In order to </w:t>
      </w:r>
      <w:r w:rsidR="00003DC5">
        <w:t xml:space="preserve">estimate 3 taps using </w:t>
      </w:r>
      <w:r w:rsidR="000418CA">
        <w:t xml:space="preserve">the </w:t>
      </w:r>
      <w:r w:rsidR="00003DC5">
        <w:t>ICI filter approximation approach</w:t>
      </w:r>
      <w:r w:rsidR="000418CA">
        <w:t xml:space="preserve"> in Section 2.2</w:t>
      </w:r>
      <w:r w:rsidR="00003DC5">
        <w:t>, we need to have a block of</w:t>
      </w:r>
      <w:r w:rsidR="00627574">
        <w:t xml:space="preserve"> at least </w:t>
      </w:r>
      <w:r w:rsidR="00003DC5">
        <w:t>5</w:t>
      </w:r>
      <w:r w:rsidR="009521A8">
        <w:t xml:space="preserve"> </w:t>
      </w:r>
      <w:r w:rsidR="0069255A" w:rsidRPr="0069255A">
        <w:t>contiguous</w:t>
      </w:r>
      <w:r w:rsidR="001B4F01">
        <w:t xml:space="preserve"> </w:t>
      </w:r>
      <w:r w:rsidR="009521A8">
        <w:t xml:space="preserve">reference </w:t>
      </w:r>
      <w:r w:rsidR="001B4F01">
        <w:t>signals</w:t>
      </w:r>
      <w:r w:rsidR="008D57CC">
        <w:t xml:space="preserve"> in each</w:t>
      </w:r>
      <w:r w:rsidR="00E5777E">
        <w:t xml:space="preserve"> non-DMRS OFDM symbols with data</w:t>
      </w:r>
      <w:r w:rsidR="004E0D75">
        <w:t>.</w:t>
      </w:r>
      <w:r w:rsidR="009521A8">
        <w:t xml:space="preserve"> </w:t>
      </w:r>
      <w:r w:rsidR="004E0D75">
        <w:t>This</w:t>
      </w:r>
      <w:r w:rsidR="009521A8">
        <w:t xml:space="preserve"> causes collision </w:t>
      </w:r>
      <w:r w:rsidR="003A0163">
        <w:t>between</w:t>
      </w:r>
      <w:r w:rsidR="00384388">
        <w:t xml:space="preserve"> </w:t>
      </w:r>
      <w:r w:rsidR="00890F3E">
        <w:t>clustered PT-RS structure</w:t>
      </w:r>
      <w:r w:rsidR="00344271">
        <w:t xml:space="preserve"> and</w:t>
      </w:r>
      <w:r w:rsidR="00890F3E">
        <w:t xml:space="preserve"> </w:t>
      </w:r>
      <w:r w:rsidR="00695D09">
        <w:t xml:space="preserve">existing NR reference signals (e.g., </w:t>
      </w:r>
      <w:r w:rsidR="00384388">
        <w:t>TRS</w:t>
      </w:r>
      <w:r w:rsidR="00695D09">
        <w:t>)</w:t>
      </w:r>
      <w:r w:rsidR="00812523">
        <w:t xml:space="preserve"> as discussed </w:t>
      </w:r>
      <w:r w:rsidR="00CC7D0D">
        <w:t>in</w:t>
      </w:r>
      <w:r w:rsidR="0012244A">
        <w:t xml:space="preserve"> Section 2.3</w:t>
      </w:r>
      <w:r w:rsidR="00401822">
        <w:t>.</w:t>
      </w:r>
      <w:r w:rsidR="00005067">
        <w:t xml:space="preserve"> </w:t>
      </w:r>
      <w:r w:rsidR="00403ED7">
        <w:t xml:space="preserve">Therefore, to study </w:t>
      </w:r>
      <w:r w:rsidR="00FF1DF0">
        <w:t xml:space="preserve">the performance of </w:t>
      </w:r>
      <w:r w:rsidR="00403ED7">
        <w:t xml:space="preserve">the </w:t>
      </w:r>
      <w:r w:rsidR="009B4C4C">
        <w:t xml:space="preserve">clustered PT-RS and ICI filter approximation approach, it is </w:t>
      </w:r>
      <w:r w:rsidR="00B91385">
        <w:t>necessary</w:t>
      </w:r>
      <w:r w:rsidR="00977560">
        <w:t xml:space="preserve"> to turn off TRS </w:t>
      </w:r>
      <w:r w:rsidR="001519FC">
        <w:t xml:space="preserve">transmission </w:t>
      </w:r>
      <w:r w:rsidR="005773FE">
        <w:t>to</w:t>
      </w:r>
      <w:r w:rsidR="00B46838">
        <w:t xml:space="preserve"> avoid c</w:t>
      </w:r>
      <w:r w:rsidR="00865A78">
        <w:t xml:space="preserve">ollision between TRS and </w:t>
      </w:r>
      <w:r w:rsidR="008A3EAB">
        <w:t xml:space="preserve">clustered </w:t>
      </w:r>
      <w:r w:rsidR="00865A78">
        <w:t>PT</w:t>
      </w:r>
      <w:r w:rsidR="008A3EAB">
        <w:t>-</w:t>
      </w:r>
      <w:r w:rsidR="00865A78">
        <w:t>RS</w:t>
      </w:r>
      <w:r w:rsidR="008A3EAB">
        <w:t>.</w:t>
      </w:r>
    </w:p>
    <w:p w14:paraId="770B8668" w14:textId="2325BE88" w:rsidR="00870C6D" w:rsidRDefault="004929EC" w:rsidP="002D4AA6">
      <w:pPr>
        <w:pStyle w:val="BodyText"/>
      </w:pPr>
      <w:r>
        <w:t>Note that</w:t>
      </w:r>
      <w:r w:rsidR="006C1774">
        <w:t xml:space="preserve"> </w:t>
      </w:r>
      <w:r w:rsidR="00D47A45">
        <w:t>TRS is needed for D</w:t>
      </w:r>
      <w:r w:rsidR="00D47A45" w:rsidRPr="009750D4">
        <w:t>oppler</w:t>
      </w:r>
      <w:r w:rsidR="00D47A45">
        <w:t xml:space="preserve"> and delay spread estimation </w:t>
      </w:r>
      <w:r w:rsidR="00727C03">
        <w:t xml:space="preserve">to </w:t>
      </w:r>
      <w:r w:rsidR="00D47A45">
        <w:t>set</w:t>
      </w:r>
      <w:r w:rsidR="00076480">
        <w:t xml:space="preserve"> proper</w:t>
      </w:r>
      <w:r w:rsidR="00D47A45">
        <w:t xml:space="preserve"> </w:t>
      </w:r>
      <w:r w:rsidR="00076480">
        <w:t xml:space="preserve">parameters for </w:t>
      </w:r>
      <w:r w:rsidR="00962CF5">
        <w:t>channel estimat</w:t>
      </w:r>
      <w:r w:rsidR="00735900">
        <w:t>ion</w:t>
      </w:r>
      <w:r w:rsidR="00962CF5">
        <w:t xml:space="preserve"> and other </w:t>
      </w:r>
      <w:r w:rsidR="00735900">
        <w:t xml:space="preserve">important </w:t>
      </w:r>
      <w:r w:rsidR="00076480">
        <w:t>receiver functions</w:t>
      </w:r>
      <w:r w:rsidR="00D47A45">
        <w:t xml:space="preserve">. </w:t>
      </w:r>
      <w:r w:rsidR="00DF766B">
        <w:t xml:space="preserve">With </w:t>
      </w:r>
      <w:r w:rsidR="00D47A45">
        <w:t xml:space="preserve">TRS </w:t>
      </w:r>
      <w:r w:rsidR="00DF766B">
        <w:t xml:space="preserve">turned </w:t>
      </w:r>
      <w:r w:rsidR="00D47A45">
        <w:t xml:space="preserve">off, </w:t>
      </w:r>
      <w:r w:rsidR="00DF766B">
        <w:t xml:space="preserve">link </w:t>
      </w:r>
      <w:r w:rsidR="00434FA0">
        <w:t xml:space="preserve">performance </w:t>
      </w:r>
      <w:r w:rsidR="00BB35AF">
        <w:t xml:space="preserve">will be </w:t>
      </w:r>
      <w:r w:rsidR="00532454">
        <w:t>degrade</w:t>
      </w:r>
      <w:r w:rsidR="00BB35AF">
        <w:t>d.</w:t>
      </w:r>
      <w:r w:rsidR="007455A6">
        <w:t xml:space="preserve"> In </w:t>
      </w:r>
      <w:r w:rsidR="00946F90">
        <w:fldChar w:fldCharType="begin"/>
      </w:r>
      <w:r w:rsidR="00946F90">
        <w:instrText xml:space="preserve"> REF _Ref47559341 \h  \* MERGEFORMAT </w:instrText>
      </w:r>
      <w:r w:rsidR="00946F90">
        <w:fldChar w:fldCharType="separate"/>
      </w:r>
      <w:r w:rsidR="009F1977" w:rsidRPr="009F1977">
        <w:t>Figure 4</w:t>
      </w:r>
      <w:r w:rsidR="00946F90">
        <w:fldChar w:fldCharType="end"/>
      </w:r>
      <w:r w:rsidR="00946F90">
        <w:t xml:space="preserve">, we show </w:t>
      </w:r>
      <w:r w:rsidR="00E65997">
        <w:t xml:space="preserve">the BLER of 480 kHz SCS with the same </w:t>
      </w:r>
      <w:r w:rsidR="009F2F8E">
        <w:t xml:space="preserve">Rel-15 PTRS and </w:t>
      </w:r>
      <w:r w:rsidR="00E65997">
        <w:t xml:space="preserve">de-ICI filtering </w:t>
      </w:r>
      <w:r w:rsidR="004075C0">
        <w:t xml:space="preserve">receiver but with the TRS transmission turned off. </w:t>
      </w:r>
      <w:r w:rsidR="00FF7F00">
        <w:t xml:space="preserve">When compared to </w:t>
      </w:r>
      <w:r w:rsidR="00C05179">
        <w:t xml:space="preserve">the BLER shown in </w:t>
      </w:r>
      <w:r w:rsidR="00C05179">
        <w:fldChar w:fldCharType="begin"/>
      </w:r>
      <w:r w:rsidR="00C05179">
        <w:instrText xml:space="preserve"> REF _Ref47541375 \h </w:instrText>
      </w:r>
      <w:r w:rsidR="00C05179">
        <w:fldChar w:fldCharType="separate"/>
      </w:r>
      <w:r w:rsidR="009F1977" w:rsidRPr="009F1977">
        <w:rPr>
          <w:rFonts w:cs="Arial"/>
        </w:rPr>
        <w:t xml:space="preserve">Figure </w:t>
      </w:r>
      <w:r w:rsidR="009F1977">
        <w:rPr>
          <w:rFonts w:cs="Arial"/>
          <w:noProof/>
        </w:rPr>
        <w:t>3</w:t>
      </w:r>
      <w:r w:rsidR="00C05179">
        <w:fldChar w:fldCharType="end"/>
      </w:r>
      <w:r w:rsidR="00C05179">
        <w:t xml:space="preserve">, </w:t>
      </w:r>
      <w:r w:rsidR="00954C65">
        <w:t>w</w:t>
      </w:r>
      <w:r w:rsidR="009518C8">
        <w:t xml:space="preserve">e can </w:t>
      </w:r>
      <w:r w:rsidR="004B4307">
        <w:t>observe</w:t>
      </w:r>
      <w:r w:rsidR="009518C8">
        <w:t xml:space="preserve"> that </w:t>
      </w:r>
      <w:r w:rsidR="00CE79BF">
        <w:t xml:space="preserve">the loss of TRS </w:t>
      </w:r>
      <w:r w:rsidR="009518C8">
        <w:t>degrades</w:t>
      </w:r>
      <w:r w:rsidR="00064198">
        <w:t xml:space="preserve"> the</w:t>
      </w:r>
      <w:r w:rsidR="009518C8">
        <w:t xml:space="preserve"> </w:t>
      </w:r>
      <w:r w:rsidR="00352B30">
        <w:t xml:space="preserve">receiver </w:t>
      </w:r>
      <w:r w:rsidR="009518C8">
        <w:t>performance</w:t>
      </w:r>
      <w:r w:rsidR="007E6197">
        <w:t xml:space="preserve"> and </w:t>
      </w:r>
      <w:r w:rsidR="009518C8">
        <w:t>results in error floor</w:t>
      </w:r>
      <w:r w:rsidR="00511948">
        <w:t>s</w:t>
      </w:r>
      <w:r w:rsidR="009518C8">
        <w:t xml:space="preserve"> in </w:t>
      </w:r>
      <w:r w:rsidR="00FA6C40">
        <w:t xml:space="preserve">the </w:t>
      </w:r>
      <w:r w:rsidR="009518C8">
        <w:t>high SNR</w:t>
      </w:r>
      <w:r w:rsidR="00C20547">
        <w:t xml:space="preserve"> </w:t>
      </w:r>
      <w:r w:rsidR="00802B94">
        <w:t>region</w:t>
      </w:r>
      <w:r w:rsidR="0096467A">
        <w:t xml:space="preserve">. </w:t>
      </w:r>
    </w:p>
    <w:p w14:paraId="7661BA64" w14:textId="07F4B066" w:rsidR="00476E17" w:rsidRDefault="00E44860" w:rsidP="00C52423">
      <w:pPr>
        <w:pStyle w:val="BodyText"/>
      </w:pPr>
      <w:r>
        <w:t xml:space="preserve">We evaluate two </w:t>
      </w:r>
      <w:r w:rsidR="000E56F7">
        <w:t>versions of the clustered PTRS</w:t>
      </w:r>
      <w:r w:rsidR="000C14A2">
        <w:t xml:space="preserve"> structure:</w:t>
      </w:r>
    </w:p>
    <w:p w14:paraId="4FE49909" w14:textId="30410F7A" w:rsidR="000C14A2" w:rsidRDefault="000E26DF" w:rsidP="000C14A2">
      <w:pPr>
        <w:pStyle w:val="BodyText"/>
        <w:numPr>
          <w:ilvl w:val="0"/>
          <w:numId w:val="48"/>
        </w:numPr>
      </w:pPr>
      <w:r>
        <w:t xml:space="preserve">Option 1: </w:t>
      </w:r>
      <w:r w:rsidR="00D352A9">
        <w:t xml:space="preserve">1 cluster with </w:t>
      </w:r>
      <w:r w:rsidR="004F27C6">
        <w:t>same number of PTRS subcarriers as Rel-15 setup</w:t>
      </w:r>
      <w:r w:rsidR="00350B36">
        <w:t xml:space="preserve"> (K=2)</w:t>
      </w:r>
      <w:r w:rsidR="00FE57A2">
        <w:t>.</w:t>
      </w:r>
    </w:p>
    <w:p w14:paraId="16801E8F" w14:textId="12B2B90B" w:rsidR="00293FC7" w:rsidRDefault="000E26DF" w:rsidP="002D4AA6">
      <w:pPr>
        <w:pStyle w:val="BodyText"/>
        <w:numPr>
          <w:ilvl w:val="0"/>
          <w:numId w:val="48"/>
        </w:numPr>
      </w:pPr>
      <w:r>
        <w:t xml:space="preserve">Option 2: </w:t>
      </w:r>
      <w:r w:rsidR="000D3EE4">
        <w:t>Multiple clusters of 5 PTRS subcarriers</w:t>
      </w:r>
      <w:r w:rsidR="00613880">
        <w:t xml:space="preserve"> with approximately the same total number of PTRS subcarriers as Rel-15 setup (K=2)</w:t>
      </w:r>
      <w:r>
        <w:t xml:space="preserve">. That is, </w:t>
      </w:r>
      <w:r w:rsidR="00C05489">
        <w:t xml:space="preserve">the number of clusters is </w:t>
      </w:r>
      <m:oMath>
        <m:d>
          <m:dPr>
            <m:begChr m:val="⌊"/>
            <m:endChr m:val="⌋"/>
            <m:ctrlPr>
              <w:rPr>
                <w:rFonts w:ascii="Cambria Math" w:hAnsi="Cambria Math"/>
              </w:rPr>
            </m:ctrlPr>
          </m:dPr>
          <m:e>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/5K</m:t>
            </m:r>
          </m:e>
        </m:d>
      </m:oMath>
      <w:r w:rsidR="005F7CF3">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RB</m:t>
            </m:r>
          </m:sub>
        </m:sSub>
      </m:oMath>
      <w:r w:rsidR="009245CD">
        <w:rPr>
          <w:iCs/>
        </w:rPr>
        <w:t xml:space="preserve"> is the number of allocated RBs</w:t>
      </w:r>
      <w:r w:rsidR="00B67A97">
        <w:t>.</w:t>
      </w:r>
    </w:p>
    <w:p w14:paraId="2D83E5F9" w14:textId="4C26DAE5" w:rsidR="00141E55" w:rsidRDefault="00BD3C8C" w:rsidP="00C52423">
      <w:pPr>
        <w:pStyle w:val="BodyText"/>
      </w:pPr>
      <w:r>
        <w:t xml:space="preserve">The clustered PTRS structure is motivated by the ICI filter estimation approach </w:t>
      </w:r>
      <w:r w:rsidR="001A2CD1">
        <w:t xml:space="preserve">as discussed in Section 2.3. </w:t>
      </w:r>
      <w:r w:rsidR="00A9022F">
        <w:t xml:space="preserve">However, it should be noted that the direct de-ICI </w:t>
      </w:r>
      <w:r w:rsidR="00874D0D">
        <w:t xml:space="preserve">filtering approach </w:t>
      </w:r>
      <w:r w:rsidR="00C242F0">
        <w:t xml:space="preserve">described Section 2.1 is agnostic to </w:t>
      </w:r>
      <w:r w:rsidR="000D1CC3">
        <w:t>the exact locations of the PTRS</w:t>
      </w:r>
      <w:r w:rsidR="00110ACD">
        <w:t xml:space="preserve">. Therefore, the direct de-ICI filtering approach can be used </w:t>
      </w:r>
      <w:r w:rsidR="00927A63">
        <w:t xml:space="preserve">in conjunction with </w:t>
      </w:r>
      <w:r w:rsidR="007E6D5C">
        <w:t xml:space="preserve">the distributed Rel-15 PTRS </w:t>
      </w:r>
      <w:r w:rsidR="00515ADD">
        <w:t>as well as</w:t>
      </w:r>
      <w:r w:rsidR="007E6D5C">
        <w:t xml:space="preserve"> the alternative clustered PTRS.</w:t>
      </w:r>
    </w:p>
    <w:p w14:paraId="303BD8C1" w14:textId="33FD4A33" w:rsidR="0083512D" w:rsidRDefault="004A5673" w:rsidP="00C52423">
      <w:pPr>
        <w:pStyle w:val="BodyText"/>
      </w:pPr>
      <w:r>
        <w:t xml:space="preserve">The BLER performance of Option 1 is </w:t>
      </w:r>
      <w:r w:rsidR="00E702F1">
        <w:t xml:space="preserve">provided in </w:t>
      </w:r>
      <w:r w:rsidR="00E702F1">
        <w:fldChar w:fldCharType="begin"/>
      </w:r>
      <w:r w:rsidR="00E702F1">
        <w:instrText xml:space="preserve"> REF _Ref47559341 \h  \* MERGEFORMAT </w:instrText>
      </w:r>
      <w:r w:rsidR="00E702F1">
        <w:fldChar w:fldCharType="separate"/>
      </w:r>
      <w:r w:rsidR="009F1977" w:rsidRPr="009F1977">
        <w:t>Figure 4</w:t>
      </w:r>
      <w:r w:rsidR="00E702F1">
        <w:fldChar w:fldCharType="end"/>
      </w:r>
      <w:r w:rsidR="00E702F1">
        <w:t xml:space="preserve">. </w:t>
      </w:r>
      <w:r w:rsidR="00977C17">
        <w:t xml:space="preserve">We can observe that </w:t>
      </w:r>
      <w:r w:rsidR="00562C0E">
        <w:t>the existing Rel-15 NR distributed PT</w:t>
      </w:r>
      <w:r w:rsidR="003D722A">
        <w:t>-</w:t>
      </w:r>
      <w:r w:rsidR="00562C0E">
        <w:t>RS</w:t>
      </w:r>
      <w:r w:rsidR="00610150">
        <w:t xml:space="preserve"> </w:t>
      </w:r>
      <w:r w:rsidR="00312CE5">
        <w:t xml:space="preserve">structure </w:t>
      </w:r>
      <w:r w:rsidR="00BA6512">
        <w:t>outperform</w:t>
      </w:r>
      <w:r w:rsidR="00312CE5">
        <w:t>s</w:t>
      </w:r>
      <w:r w:rsidR="00DC4973">
        <w:t xml:space="preserve"> </w:t>
      </w:r>
      <w:r w:rsidR="005C6E4C">
        <w:t xml:space="preserve">the </w:t>
      </w:r>
      <w:r w:rsidR="003A3104">
        <w:t xml:space="preserve">single </w:t>
      </w:r>
      <w:r w:rsidR="001A51FC">
        <w:t>clustered PT</w:t>
      </w:r>
      <w:r w:rsidR="001F091B">
        <w:t>-</w:t>
      </w:r>
      <w:r w:rsidR="001A51FC">
        <w:t>RS structure</w:t>
      </w:r>
      <w:r w:rsidR="00312CE5">
        <w:t xml:space="preserve">. </w:t>
      </w:r>
      <w:r w:rsidR="005C717D">
        <w:t>This</w:t>
      </w:r>
      <w:r w:rsidR="00F534A3">
        <w:t xml:space="preserve"> is mainly </w:t>
      </w:r>
      <w:r w:rsidR="00173A0E">
        <w:t xml:space="preserve">because </w:t>
      </w:r>
      <w:r w:rsidR="006F1745">
        <w:t xml:space="preserve">the </w:t>
      </w:r>
      <w:r w:rsidR="00173A0E">
        <w:t>Rel-15 PT-RS</w:t>
      </w:r>
      <w:r w:rsidR="003C44F7">
        <w:t xml:space="preserve"> structure</w:t>
      </w:r>
      <w:r w:rsidR="00173A0E">
        <w:t xml:space="preserve"> is robust against frequency selective</w:t>
      </w:r>
      <w:r w:rsidR="003C44F7">
        <w:t xml:space="preserve"> </w:t>
      </w:r>
      <w:r w:rsidR="00173A0E">
        <w:t xml:space="preserve">channels, as the reference signal is distributed over the </w:t>
      </w:r>
      <w:r w:rsidR="006F1745">
        <w:t xml:space="preserve">entire </w:t>
      </w:r>
      <w:r w:rsidR="00173A0E">
        <w:t>scheduled BW</w:t>
      </w:r>
      <w:r w:rsidR="003C44F7">
        <w:t xml:space="preserve">. </w:t>
      </w:r>
      <w:r w:rsidR="005916FC">
        <w:t>With the introduction of multiple clusters in</w:t>
      </w:r>
      <w:r w:rsidR="00517760">
        <w:t xml:space="preserve"> </w:t>
      </w:r>
      <w:r w:rsidR="0038325F">
        <w:t>Option 2, the link performance im</w:t>
      </w:r>
      <w:r w:rsidR="00B21537">
        <w:t xml:space="preserve">proves </w:t>
      </w:r>
      <w:r w:rsidR="002B0501">
        <w:t xml:space="preserve">as shown in </w:t>
      </w:r>
      <w:r w:rsidR="002B0501">
        <w:fldChar w:fldCharType="begin"/>
      </w:r>
      <w:r w:rsidR="002B0501">
        <w:instrText xml:space="preserve"> REF _Ref47559346 \h  \* MERGEFORMAT </w:instrText>
      </w:r>
      <w:r w:rsidR="002B0501">
        <w:fldChar w:fldCharType="separate"/>
      </w:r>
      <w:r w:rsidR="009F1977" w:rsidRPr="009F1977">
        <w:t>Figure 5</w:t>
      </w:r>
      <w:r w:rsidR="002B0501">
        <w:fldChar w:fldCharType="end"/>
      </w:r>
      <w:r w:rsidR="00F00C90">
        <w:t xml:space="preserve"> and matches that of the Rel-15 PTRS structure</w:t>
      </w:r>
      <w:r w:rsidR="00364728">
        <w:t xml:space="preserve"> when the direct de-ICI filtering </w:t>
      </w:r>
      <w:r w:rsidR="0033158D">
        <w:t>received is applied</w:t>
      </w:r>
      <w:r w:rsidR="00F00C90">
        <w:t>.</w:t>
      </w:r>
    </w:p>
    <w:p w14:paraId="5CA5070E" w14:textId="00D07067" w:rsidR="006F1745" w:rsidRDefault="0083512D" w:rsidP="00C52423">
      <w:pPr>
        <w:pStyle w:val="BodyText"/>
      </w:pPr>
      <w:r>
        <w:t xml:space="preserve">It can be further observed in </w:t>
      </w:r>
      <w:r>
        <w:fldChar w:fldCharType="begin"/>
      </w:r>
      <w:r>
        <w:instrText xml:space="preserve"> REF _Ref47559341 \h  \* MERGEFORMAT </w:instrText>
      </w:r>
      <w:r>
        <w:fldChar w:fldCharType="separate"/>
      </w:r>
      <w:r w:rsidR="009F1977" w:rsidRPr="009F1977">
        <w:t>Figure 4</w:t>
      </w:r>
      <w:r>
        <w:fldChar w:fldCharType="end"/>
      </w:r>
      <w:r>
        <w:t xml:space="preserve"> </w:t>
      </w:r>
      <w:r w:rsidR="008C7582">
        <w:t xml:space="preserve">and </w:t>
      </w:r>
      <w:r w:rsidR="008C7582">
        <w:fldChar w:fldCharType="begin"/>
      </w:r>
      <w:r w:rsidR="008C7582">
        <w:instrText xml:space="preserve"> REF _Ref47559346 \h  \* MERGEFORMAT </w:instrText>
      </w:r>
      <w:r w:rsidR="008C7582">
        <w:fldChar w:fldCharType="separate"/>
      </w:r>
      <w:r w:rsidR="009F1977" w:rsidRPr="009F1977">
        <w:t>Figure 5</w:t>
      </w:r>
      <w:r w:rsidR="008C7582">
        <w:fldChar w:fldCharType="end"/>
      </w:r>
      <w:r w:rsidR="008C7582">
        <w:t xml:space="preserve"> </w:t>
      </w:r>
      <w:r>
        <w:t xml:space="preserve">that </w:t>
      </w:r>
      <w:r w:rsidR="00454990">
        <w:t xml:space="preserve">the direct de-ICI filtering approach </w:t>
      </w:r>
      <w:r w:rsidR="00997FCE">
        <w:t>on the cluster</w:t>
      </w:r>
      <w:r w:rsidR="00702DF6">
        <w:t xml:space="preserve">ed PTRS </w:t>
      </w:r>
      <w:r w:rsidR="001A6C57">
        <w:t xml:space="preserve">actually outperform the ICI filter estimation approach. </w:t>
      </w:r>
      <w:r w:rsidR="00A47202">
        <w:t xml:space="preserve">As discussed </w:t>
      </w:r>
      <w:r w:rsidR="001473E3">
        <w:t>in Section 2, the two main</w:t>
      </w:r>
      <w:r w:rsidR="007F5632">
        <w:t xml:space="preserve"> potential</w:t>
      </w:r>
      <w:r w:rsidR="001473E3">
        <w:t xml:space="preserve"> reason</w:t>
      </w:r>
      <w:r w:rsidR="00F56105">
        <w:t xml:space="preserve">s are (1) </w:t>
      </w:r>
      <w:r w:rsidR="00062A01">
        <w:t xml:space="preserve">the </w:t>
      </w:r>
      <w:r w:rsidR="005052C8">
        <w:t xml:space="preserve">ICI filter estimation approach </w:t>
      </w:r>
      <w:r w:rsidR="001973C4">
        <w:t>has lower PTRS efficiency</w:t>
      </w:r>
      <w:r w:rsidR="00413429">
        <w:t>:</w:t>
      </w:r>
      <w:r w:rsidR="001973C4">
        <w:t xml:space="preserve"> each </w:t>
      </w:r>
      <w:r w:rsidR="00130F21">
        <w:t xml:space="preserve">cluster of 5 PTRS is used to construct only 3 </w:t>
      </w:r>
      <w:r w:rsidR="00840E9B">
        <w:t>least square equations</w:t>
      </w:r>
      <w:r w:rsidR="00FA0A6D">
        <w:t xml:space="preserve"> instead of 5</w:t>
      </w:r>
      <w:r w:rsidR="00840E9B">
        <w:t xml:space="preserve">; and (2) the ICI mitigation in the ICI filter estimation approach relies on the </w:t>
      </w:r>
      <w:r w:rsidR="00780B7C">
        <w:t>assumption that the convolution of the true ICI filter</w:t>
      </w:r>
      <w:r w:rsidR="009F014E">
        <w:t xml:space="preserve"> </w:t>
      </w:r>
      <w:r w:rsidR="00780B7C">
        <w:t>and the conjugate reverse of the estimated ICI filter is approximately a unit impulse signal</w:t>
      </w:r>
      <w:r w:rsidR="0098455F">
        <w:t>, which cannot generally be guaranteed in practice</w:t>
      </w:r>
      <w:r w:rsidR="009F014E">
        <w:t>.</w:t>
      </w:r>
    </w:p>
    <w:p w14:paraId="00B98C9A" w14:textId="56F0770E" w:rsidR="006554D2" w:rsidRDefault="005A1793" w:rsidP="00C52423">
      <w:pPr>
        <w:pStyle w:val="BodyText"/>
      </w:pPr>
      <w:r>
        <w:t>In summary, we can conclude the following:</w:t>
      </w:r>
    </w:p>
    <w:p w14:paraId="4780859E" w14:textId="77777777" w:rsidR="006554D2" w:rsidRDefault="006554D2" w:rsidP="00C52423">
      <w:pPr>
        <w:pStyle w:val="BodyText"/>
      </w:pPr>
    </w:p>
    <w:p w14:paraId="1985CB8E" w14:textId="7A2AA92F" w:rsidR="00CA58C3" w:rsidRPr="009514CF" w:rsidRDefault="00CA58C3" w:rsidP="00CA58C3">
      <w:pPr>
        <w:pStyle w:val="Observation"/>
        <w:rPr>
          <w:lang w:val="en-GB"/>
        </w:rPr>
      </w:pPr>
      <w:bookmarkStart w:id="14" w:name="_Toc47699164"/>
      <w:r w:rsidRPr="00E75136">
        <w:rPr>
          <w:lang w:val="en-GB"/>
        </w:rPr>
        <w:t xml:space="preserve">A clustered PTRS structure does not offer </w:t>
      </w:r>
      <w:r w:rsidR="000A3340">
        <w:rPr>
          <w:lang w:val="en-GB"/>
        </w:rPr>
        <w:t xml:space="preserve">any </w:t>
      </w:r>
      <w:r w:rsidRPr="00E75136">
        <w:rPr>
          <w:lang w:val="en-GB"/>
        </w:rPr>
        <w:t>performance advantage over the existing Rel-15 NR distributed PTRS structure.</w:t>
      </w:r>
      <w:bookmarkEnd w:id="14"/>
    </w:p>
    <w:p w14:paraId="3C0A370E" w14:textId="77777777" w:rsidR="00CA58C3" w:rsidRDefault="00CA58C3" w:rsidP="00CA58C3">
      <w:pPr>
        <w:pStyle w:val="Proposal"/>
      </w:pPr>
      <w:bookmarkStart w:id="15" w:name="_Toc47624950"/>
      <w:bookmarkStart w:id="16" w:name="_Toc47625720"/>
      <w:bookmarkStart w:id="17" w:name="_Toc47626064"/>
      <w:bookmarkStart w:id="18" w:name="_Toc47630290"/>
      <w:bookmarkStart w:id="19" w:name="_Toc47624951"/>
      <w:bookmarkStart w:id="20" w:name="_Toc47625721"/>
      <w:bookmarkStart w:id="21" w:name="_Toc47626065"/>
      <w:bookmarkStart w:id="22" w:name="_Toc47630291"/>
      <w:bookmarkStart w:id="23" w:name="_Toc47624952"/>
      <w:bookmarkStart w:id="24" w:name="_Toc47625722"/>
      <w:bookmarkStart w:id="25" w:name="_Toc47626066"/>
      <w:bookmarkStart w:id="26" w:name="_Toc47630292"/>
      <w:bookmarkStart w:id="27" w:name="_Toc47699165"/>
      <w:bookmarkEnd w:id="15"/>
      <w:bookmarkEnd w:id="16"/>
      <w:bookmarkEnd w:id="17"/>
      <w:bookmarkEnd w:id="18"/>
      <w:bookmarkEnd w:id="19"/>
      <w:bookmarkEnd w:id="20"/>
      <w:bookmarkEnd w:id="21"/>
      <w:bookmarkEnd w:id="22"/>
      <w:bookmarkEnd w:id="23"/>
      <w:bookmarkEnd w:id="24"/>
      <w:bookmarkEnd w:id="25"/>
      <w:bookmarkEnd w:id="26"/>
      <w:r>
        <w:t>Retain the same Rel-15 distributed PTRS structure for OFDM for NR operation in 52.6 to 71 GHz.</w:t>
      </w:r>
      <w:bookmarkEnd w:id="27"/>
    </w:p>
    <w:p w14:paraId="56851763" w14:textId="77777777" w:rsidR="005A228C" w:rsidRPr="005C3F43" w:rsidRDefault="005A228C" w:rsidP="002D4AA6">
      <w:pPr>
        <w:pStyle w:val="BodyText"/>
      </w:pPr>
      <w:bookmarkStart w:id="28" w:name="_Toc47616544"/>
      <w:bookmarkStart w:id="29" w:name="_Toc47616596"/>
      <w:bookmarkStart w:id="30" w:name="_Toc47616546"/>
      <w:bookmarkStart w:id="31" w:name="_Toc47616598"/>
      <w:bookmarkStart w:id="32" w:name="_Toc47616547"/>
      <w:bookmarkStart w:id="33" w:name="_Toc47616599"/>
      <w:bookmarkStart w:id="34" w:name="_Toc47616548"/>
      <w:bookmarkStart w:id="35" w:name="_Toc47616600"/>
      <w:bookmarkEnd w:id="28"/>
      <w:bookmarkEnd w:id="29"/>
      <w:bookmarkEnd w:id="30"/>
      <w:bookmarkEnd w:id="31"/>
      <w:bookmarkEnd w:id="32"/>
      <w:bookmarkEnd w:id="33"/>
      <w:bookmarkEnd w:id="34"/>
      <w:bookmarkEnd w:id="35"/>
    </w:p>
    <w:p w14:paraId="7661C49D" w14:textId="603BD4D3" w:rsidR="002E4131" w:rsidRDefault="00956535" w:rsidP="002D4AA6">
      <w:pPr>
        <w:pStyle w:val="BodyText"/>
        <w:keepNext/>
        <w:jc w:val="center"/>
      </w:pPr>
      <w:r>
        <w:rPr>
          <w:noProof/>
        </w:rPr>
        <w:drawing>
          <wp:inline distT="0" distB="0" distL="0" distR="0" wp14:anchorId="6F700E70" wp14:editId="38E6DAFF">
            <wp:extent cx="3657600" cy="2740152"/>
            <wp:effectExtent l="0" t="0" r="0" b="317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57600" cy="2740152"/>
                    </a:xfrm>
                    <a:prstGeom prst="rect">
                      <a:avLst/>
                    </a:prstGeom>
                    <a:noFill/>
                    <a:ln>
                      <a:noFill/>
                    </a:ln>
                  </pic:spPr>
                </pic:pic>
              </a:graphicData>
            </a:graphic>
          </wp:inline>
        </w:drawing>
      </w:r>
    </w:p>
    <w:p w14:paraId="1FC0AD3A" w14:textId="7B525B61" w:rsidR="002E4131" w:rsidRPr="002D4AA6" w:rsidRDefault="002E4131" w:rsidP="00BA39BF">
      <w:pPr>
        <w:pStyle w:val="Caption"/>
        <w:jc w:val="both"/>
        <w:rPr>
          <w:rFonts w:ascii="Arial" w:hAnsi="Arial" w:cs="Arial"/>
        </w:rPr>
      </w:pPr>
      <w:bookmarkStart w:id="36" w:name="_Ref47559341"/>
      <w:r w:rsidRPr="002D4AA6">
        <w:rPr>
          <w:rFonts w:ascii="Arial" w:hAnsi="Arial" w:cs="Arial"/>
        </w:rPr>
        <w:t xml:space="preserve">Figure </w:t>
      </w:r>
      <w:r w:rsidRPr="002D4AA6">
        <w:rPr>
          <w:rFonts w:ascii="Arial" w:hAnsi="Arial" w:cs="Arial"/>
        </w:rPr>
        <w:fldChar w:fldCharType="begin"/>
      </w:r>
      <w:r>
        <w:instrText xml:space="preserve"> SEQ Figure \* ARABIC </w:instrText>
      </w:r>
      <w:r w:rsidRPr="002D4AA6">
        <w:rPr>
          <w:rFonts w:ascii="Arial" w:hAnsi="Arial" w:cs="Arial"/>
        </w:rPr>
        <w:fldChar w:fldCharType="separate"/>
      </w:r>
      <w:r w:rsidR="009F1977">
        <w:t>4</w:t>
      </w:r>
      <w:r w:rsidRPr="002D4AA6">
        <w:rPr>
          <w:rFonts w:ascii="Arial" w:hAnsi="Arial" w:cs="Arial"/>
        </w:rPr>
        <w:fldChar w:fldCharType="end"/>
      </w:r>
      <w:bookmarkEnd w:id="36"/>
      <w:r w:rsidRPr="002D4AA6">
        <w:rPr>
          <w:rFonts w:ascii="Arial" w:hAnsi="Arial" w:cs="Arial"/>
        </w:rPr>
        <w:t xml:space="preserve">: BLER for </w:t>
      </w:r>
      <w:r w:rsidR="005814AB" w:rsidRPr="00EC1FAA">
        <w:rPr>
          <w:rFonts w:ascii="Arial" w:hAnsi="Arial" w:cs="Arial"/>
        </w:rPr>
        <w:t xml:space="preserve">480 kHz SCS </w:t>
      </w:r>
      <w:r w:rsidR="00EE7C08" w:rsidRPr="00EC1FAA">
        <w:rPr>
          <w:rFonts w:ascii="Arial" w:hAnsi="Arial" w:cs="Arial"/>
        </w:rPr>
        <w:t xml:space="preserve">in </w:t>
      </w:r>
      <w:r w:rsidRPr="002D4AA6">
        <w:rPr>
          <w:rFonts w:ascii="Arial" w:hAnsi="Arial" w:cs="Arial"/>
        </w:rPr>
        <w:t xml:space="preserve">TDL-A 10 ns </w:t>
      </w:r>
      <w:r w:rsidR="00EE7C08" w:rsidRPr="00EC1FAA">
        <w:rPr>
          <w:rFonts w:ascii="Arial" w:hAnsi="Arial" w:cs="Arial"/>
        </w:rPr>
        <w:t xml:space="preserve">channel </w:t>
      </w:r>
      <w:r w:rsidR="007F39F6" w:rsidRPr="00EC1FAA">
        <w:rPr>
          <w:rFonts w:ascii="Arial" w:hAnsi="Arial" w:cs="Arial"/>
        </w:rPr>
        <w:t>with Rel-15 or single</w:t>
      </w:r>
      <w:r w:rsidR="00706D56" w:rsidRPr="00EC1FAA">
        <w:rPr>
          <w:rFonts w:ascii="Arial" w:hAnsi="Arial" w:cs="Arial"/>
        </w:rPr>
        <w:t>-</w:t>
      </w:r>
      <w:r w:rsidR="007F39F6" w:rsidRPr="00EC1FAA">
        <w:rPr>
          <w:rFonts w:ascii="Arial" w:hAnsi="Arial" w:cs="Arial"/>
        </w:rPr>
        <w:t>cluster</w:t>
      </w:r>
      <w:r w:rsidR="00706D56" w:rsidRPr="00EC1FAA">
        <w:rPr>
          <w:rFonts w:ascii="Arial" w:hAnsi="Arial" w:cs="Arial"/>
        </w:rPr>
        <w:t>ed PTRS structures</w:t>
      </w:r>
      <w:r w:rsidR="007F39F6">
        <w:rPr>
          <w:rFonts w:ascii="Arial" w:hAnsi="Arial" w:cs="Arial"/>
        </w:rPr>
        <w:t xml:space="preserve"> </w:t>
      </w:r>
      <w:r w:rsidR="00317FB5">
        <w:rPr>
          <w:rFonts w:ascii="Arial" w:hAnsi="Arial" w:cs="Arial"/>
        </w:rPr>
        <w:t>(</w:t>
      </w:r>
      <w:r w:rsidRPr="002D4AA6">
        <w:rPr>
          <w:rFonts w:ascii="Arial" w:hAnsi="Arial" w:cs="Arial"/>
        </w:rPr>
        <w:t xml:space="preserve">TRS is </w:t>
      </w:r>
      <w:r w:rsidR="00317FB5">
        <w:rPr>
          <w:rFonts w:ascii="Arial" w:hAnsi="Arial" w:cs="Arial"/>
        </w:rPr>
        <w:t>not transmitted)</w:t>
      </w:r>
      <w:r w:rsidRPr="002D4AA6">
        <w:rPr>
          <w:rFonts w:ascii="Arial" w:hAnsi="Arial" w:cs="Arial"/>
        </w:rPr>
        <w:t>.</w:t>
      </w:r>
    </w:p>
    <w:p w14:paraId="3E22D0EC" w14:textId="114FD34E" w:rsidR="002E4131" w:rsidRDefault="000049F2" w:rsidP="002D4AA6">
      <w:pPr>
        <w:pStyle w:val="BodyText"/>
        <w:keepNext/>
        <w:jc w:val="center"/>
      </w:pPr>
      <w:r>
        <w:rPr>
          <w:noProof/>
        </w:rPr>
        <w:drawing>
          <wp:inline distT="0" distB="0" distL="0" distR="0" wp14:anchorId="17567D56" wp14:editId="6C131751">
            <wp:extent cx="3657600" cy="2720157"/>
            <wp:effectExtent l="0" t="0" r="0" b="444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57600" cy="2720157"/>
                    </a:xfrm>
                    <a:prstGeom prst="rect">
                      <a:avLst/>
                    </a:prstGeom>
                    <a:noFill/>
                    <a:ln>
                      <a:noFill/>
                    </a:ln>
                  </pic:spPr>
                </pic:pic>
              </a:graphicData>
            </a:graphic>
          </wp:inline>
        </w:drawing>
      </w:r>
    </w:p>
    <w:p w14:paraId="29B1FE84" w14:textId="120D09CF" w:rsidR="0084542D" w:rsidRPr="000418CA" w:rsidRDefault="002E4131" w:rsidP="002D4AA6">
      <w:pPr>
        <w:pStyle w:val="StyleCaptionJustified"/>
      </w:pPr>
      <w:bookmarkStart w:id="37" w:name="_Ref47559346"/>
      <w:r w:rsidRPr="002D4AA6">
        <w:rPr>
          <w:b w:val="0"/>
        </w:rPr>
        <w:t xml:space="preserve">Figure </w:t>
      </w:r>
      <w:r w:rsidRPr="002D4AA6">
        <w:rPr>
          <w:b w:val="0"/>
        </w:rPr>
        <w:fldChar w:fldCharType="begin"/>
      </w:r>
      <w:r>
        <w:instrText xml:space="preserve"> SEQ Figure \* ARABIC </w:instrText>
      </w:r>
      <w:r w:rsidRPr="002D4AA6">
        <w:rPr>
          <w:b w:val="0"/>
        </w:rPr>
        <w:fldChar w:fldCharType="separate"/>
      </w:r>
      <w:r w:rsidR="009F1977">
        <w:t>5</w:t>
      </w:r>
      <w:r w:rsidRPr="002D4AA6">
        <w:rPr>
          <w:b w:val="0"/>
        </w:rPr>
        <w:fldChar w:fldCharType="end"/>
      </w:r>
      <w:bookmarkEnd w:id="37"/>
      <w:r w:rsidRPr="002D4AA6">
        <w:rPr>
          <w:b w:val="0"/>
        </w:rPr>
        <w:t xml:space="preserve">: </w:t>
      </w:r>
      <w:r w:rsidR="00311189" w:rsidRPr="002D4AA6">
        <w:rPr>
          <w:b w:val="0"/>
        </w:rPr>
        <w:t>BLER for 480 kHz SCS in TDL-A 10 ns channel with Rel-15 or multiple-clustered PTRS structures (TRS is not transmitted)</w:t>
      </w:r>
      <w:r w:rsidRPr="002D4AA6">
        <w:rPr>
          <w:b w:val="0"/>
        </w:rPr>
        <w:t>.</w:t>
      </w:r>
    </w:p>
    <w:p w14:paraId="0B5DF176" w14:textId="60A68A42" w:rsidR="008A2C71" w:rsidRPr="00CE0424" w:rsidRDefault="006410E4" w:rsidP="008A2C71">
      <w:pPr>
        <w:pStyle w:val="Heading1"/>
      </w:pPr>
      <w:bookmarkStart w:id="38" w:name="_Toc47614701"/>
      <w:bookmarkStart w:id="39" w:name="_Toc47616392"/>
      <w:bookmarkStart w:id="40" w:name="_Toc47616404"/>
      <w:bookmarkStart w:id="41" w:name="_Toc47616422"/>
      <w:bookmarkStart w:id="42" w:name="_Toc47616448"/>
      <w:bookmarkStart w:id="43" w:name="_Toc46307406"/>
      <w:bookmarkStart w:id="44" w:name="_Toc47085996"/>
      <w:bookmarkEnd w:id="38"/>
      <w:bookmarkEnd w:id="39"/>
      <w:bookmarkEnd w:id="40"/>
      <w:bookmarkEnd w:id="41"/>
      <w:bookmarkEnd w:id="42"/>
      <w:r>
        <w:t>4</w:t>
      </w:r>
      <w:r w:rsidR="00C31E07">
        <w:tab/>
      </w:r>
      <w:r w:rsidR="008A2C71" w:rsidRPr="00CE0424">
        <w:t>Conclusion</w:t>
      </w:r>
      <w:bookmarkEnd w:id="43"/>
      <w:bookmarkEnd w:id="44"/>
    </w:p>
    <w:p w14:paraId="43F67791" w14:textId="4184B7B9" w:rsidR="00A86528" w:rsidRDefault="00535AD1" w:rsidP="008A2C71">
      <w:pPr>
        <w:pStyle w:val="BodyText"/>
      </w:pPr>
      <w:r>
        <w:t xml:space="preserve">In this contribution, we evaluate two approaches to mitigate </w:t>
      </w:r>
      <w:r w:rsidR="008557F9">
        <w:t xml:space="preserve">OFDM signal performance </w:t>
      </w:r>
      <w:r w:rsidR="000F3E30">
        <w:t xml:space="preserve">degradation </w:t>
      </w:r>
      <w:r w:rsidR="005E51D0">
        <w:t xml:space="preserve">caused by </w:t>
      </w:r>
      <w:r w:rsidR="00DD0624">
        <w:t xml:space="preserve">time-varying phase noise induced </w:t>
      </w:r>
      <w:r w:rsidR="00013697">
        <w:t>inter-subcarrier-interference (ICI)</w:t>
      </w:r>
      <w:r w:rsidR="00DD0624">
        <w:t xml:space="preserve">. </w:t>
      </w:r>
      <w:r w:rsidR="001569D6">
        <w:t>In the first, a filter on the received signal is estimated directly such the filtered received signal becomes approximately free of ICI. In the second, the ICI filter induced by the phase noise is estimated first. In this approach, the received signal is then filtered by the conjugate reverse of the estimated ICI filter.</w:t>
      </w:r>
      <w:r w:rsidR="00570B39">
        <w:t xml:space="preserve"> </w:t>
      </w:r>
    </w:p>
    <w:p w14:paraId="11658C04" w14:textId="51F08E87" w:rsidR="00DD0624" w:rsidRDefault="00E71917" w:rsidP="008A2C71">
      <w:pPr>
        <w:pStyle w:val="BodyText"/>
      </w:pPr>
      <w:r>
        <w:lastRenderedPageBreak/>
        <w:t xml:space="preserve">The second approach </w:t>
      </w:r>
      <w:r w:rsidR="009F1977">
        <w:t>requires</w:t>
      </w:r>
      <w:r>
        <w:t xml:space="preserve"> a change to the PTRS structure such that clusters of consecutive subcarriers are used for PTRS instead of the fully distributed structure of the Rel-15 PTRS. We apply the two ICI compensation solutions on the two alternative PTRS structures to investigate the achievable performance potential for NR operation in 52.6 to 71 GHz.</w:t>
      </w:r>
      <w:r w:rsidR="009045CD">
        <w:t xml:space="preserve"> The following observations can be drawn</w:t>
      </w:r>
      <w:r w:rsidR="00C805C4">
        <w:t>:</w:t>
      </w:r>
    </w:p>
    <w:p w14:paraId="5B405F70" w14:textId="77777777" w:rsidR="002D4AA6" w:rsidRDefault="003C5C90">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Cs/>
        </w:rPr>
        <w:instrText xml:space="preserve"> TOC \f O \n \h \z \t "Observation" \c </w:instrText>
      </w:r>
      <w:r>
        <w:rPr>
          <w:b w:val="0"/>
          <w:bCs/>
        </w:rPr>
        <w:fldChar w:fldCharType="separate"/>
      </w:r>
      <w:hyperlink w:anchor="_Toc47699160" w:history="1">
        <w:r w:rsidR="002D4AA6" w:rsidRPr="009726F8">
          <w:rPr>
            <w:rStyle w:val="Hyperlink"/>
            <w:noProof/>
            <w:lang w:val="en-GB"/>
          </w:rPr>
          <w:t>Observation 1</w:t>
        </w:r>
        <w:r w:rsidR="002D4AA6">
          <w:rPr>
            <w:rFonts w:asciiTheme="minorHAnsi" w:eastAsiaTheme="minorEastAsia" w:hAnsiTheme="minorHAnsi" w:cstheme="minorBidi"/>
            <w:b w:val="0"/>
            <w:noProof/>
            <w:sz w:val="22"/>
            <w:szCs w:val="22"/>
            <w:lang w:eastAsia="en-US"/>
          </w:rPr>
          <w:tab/>
        </w:r>
        <w:r w:rsidR="002D4AA6" w:rsidRPr="009726F8">
          <w:rPr>
            <w:rStyle w:val="Hyperlink"/>
            <w:noProof/>
          </w:rPr>
          <w:t>Clustered PTRS structure can frequently collide with existing NR reference symbols (such as CSI-RS and TRS) with no simple avoidance solution.</w:t>
        </w:r>
      </w:hyperlink>
    </w:p>
    <w:p w14:paraId="4F9A2334" w14:textId="77777777" w:rsidR="002D4AA6" w:rsidRDefault="002D4AA6">
      <w:pPr>
        <w:pStyle w:val="TableofFigures"/>
        <w:tabs>
          <w:tab w:val="right" w:leader="dot" w:pos="9629"/>
        </w:tabs>
        <w:rPr>
          <w:rFonts w:asciiTheme="minorHAnsi" w:eastAsiaTheme="minorEastAsia" w:hAnsiTheme="minorHAnsi" w:cstheme="minorBidi"/>
          <w:b w:val="0"/>
          <w:noProof/>
          <w:sz w:val="22"/>
          <w:szCs w:val="22"/>
          <w:lang w:eastAsia="en-US"/>
        </w:rPr>
      </w:pPr>
      <w:hyperlink w:anchor="_Toc47699161" w:history="1">
        <w:r w:rsidRPr="009726F8">
          <w:rPr>
            <w:rStyle w:val="Hyperlink"/>
            <w:noProof/>
          </w:rPr>
          <w:t>Observation 2</w:t>
        </w:r>
        <w:r>
          <w:rPr>
            <w:rFonts w:asciiTheme="minorHAnsi" w:eastAsiaTheme="minorEastAsia" w:hAnsiTheme="minorHAnsi" w:cstheme="minorBidi"/>
            <w:b w:val="0"/>
            <w:noProof/>
            <w:sz w:val="22"/>
            <w:szCs w:val="22"/>
            <w:lang w:eastAsia="en-US"/>
          </w:rPr>
          <w:tab/>
        </w:r>
        <w:r w:rsidRPr="009726F8">
          <w:rPr>
            <w:rStyle w:val="Hyperlink"/>
            <w:noProof/>
          </w:rPr>
          <w:t>Effective mitigation of ICI caused by phase noise for OFDM can be performed using the existing Rel-15 NR distributed PTRS structure.</w:t>
        </w:r>
      </w:hyperlink>
    </w:p>
    <w:p w14:paraId="674561B9" w14:textId="77777777" w:rsidR="002D4AA6" w:rsidRDefault="002D4AA6">
      <w:pPr>
        <w:pStyle w:val="TableofFigures"/>
        <w:tabs>
          <w:tab w:val="right" w:leader="dot" w:pos="9629"/>
        </w:tabs>
        <w:rPr>
          <w:rFonts w:asciiTheme="minorHAnsi" w:eastAsiaTheme="minorEastAsia" w:hAnsiTheme="minorHAnsi" w:cstheme="minorBidi"/>
          <w:b w:val="0"/>
          <w:noProof/>
          <w:sz w:val="22"/>
          <w:szCs w:val="22"/>
          <w:lang w:eastAsia="en-US"/>
        </w:rPr>
      </w:pPr>
      <w:hyperlink w:anchor="_Toc47699162" w:history="1">
        <w:r w:rsidRPr="009726F8">
          <w:rPr>
            <w:rStyle w:val="Hyperlink"/>
            <w:noProof/>
            <w:lang w:val="en-GB"/>
          </w:rPr>
          <w:t>Observation 3</w:t>
        </w:r>
        <w:r>
          <w:rPr>
            <w:rFonts w:asciiTheme="minorHAnsi" w:eastAsiaTheme="minorEastAsia" w:hAnsiTheme="minorHAnsi" w:cstheme="minorBidi"/>
            <w:b w:val="0"/>
            <w:noProof/>
            <w:sz w:val="22"/>
            <w:szCs w:val="22"/>
            <w:lang w:eastAsia="en-US"/>
          </w:rPr>
          <w:tab/>
        </w:r>
        <w:r w:rsidRPr="009726F8">
          <w:rPr>
            <w:rStyle w:val="Hyperlink"/>
            <w:noProof/>
          </w:rPr>
          <w:t>Using a low-complexity 3 taps de-ICI filter (</w:t>
        </w:r>
        <m:oMath>
          <m:r>
            <m:rPr>
              <m:sty m:val="bi"/>
            </m:rPr>
            <w:rPr>
              <w:rStyle w:val="Hyperlink"/>
              <w:rFonts w:ascii="Cambria Math" w:hAnsi="Cambria Math"/>
              <w:noProof/>
              <w:lang w:val="en-GB"/>
            </w:rPr>
            <m:t>u=1</m:t>
          </m:r>
        </m:oMath>
        <w:r w:rsidRPr="009726F8">
          <w:rPr>
            <w:rStyle w:val="Hyperlink"/>
            <w:noProof/>
            <w:lang w:val="en-GB"/>
          </w:rPr>
          <w:t xml:space="preserve">) </w:t>
        </w:r>
        <w:r w:rsidRPr="009726F8">
          <w:rPr>
            <w:rStyle w:val="Hyperlink"/>
            <w:noProof/>
          </w:rPr>
          <w:t>is sufficient to recover most of the performance degradation caused by phase noise induced ICI.</w:t>
        </w:r>
      </w:hyperlink>
    </w:p>
    <w:p w14:paraId="6BC2DC42" w14:textId="77777777" w:rsidR="002D4AA6" w:rsidRDefault="002D4AA6">
      <w:pPr>
        <w:pStyle w:val="TableofFigures"/>
        <w:tabs>
          <w:tab w:val="right" w:leader="dot" w:pos="9629"/>
        </w:tabs>
        <w:rPr>
          <w:rFonts w:asciiTheme="minorHAnsi" w:eastAsiaTheme="minorEastAsia" w:hAnsiTheme="minorHAnsi" w:cstheme="minorBidi"/>
          <w:b w:val="0"/>
          <w:noProof/>
          <w:sz w:val="22"/>
          <w:szCs w:val="22"/>
          <w:lang w:eastAsia="en-US"/>
        </w:rPr>
      </w:pPr>
      <w:hyperlink w:anchor="_Toc47699163" w:history="1">
        <w:r w:rsidRPr="009726F8">
          <w:rPr>
            <w:rStyle w:val="Hyperlink"/>
            <w:noProof/>
            <w:lang w:val="en-GB"/>
          </w:rPr>
          <w:t>Observation 4</w:t>
        </w:r>
        <w:r>
          <w:rPr>
            <w:rFonts w:asciiTheme="minorHAnsi" w:eastAsiaTheme="minorEastAsia" w:hAnsiTheme="minorHAnsi" w:cstheme="minorBidi"/>
            <w:b w:val="0"/>
            <w:noProof/>
            <w:sz w:val="22"/>
            <w:szCs w:val="22"/>
            <w:lang w:eastAsia="en-US"/>
          </w:rPr>
          <w:tab/>
        </w:r>
        <w:r w:rsidRPr="009726F8">
          <w:rPr>
            <w:rStyle w:val="Hyperlink"/>
            <w:noProof/>
          </w:rPr>
          <w:t>Systems with smaller sub-carrier spacing equipped with simple ICI compensation can outperform systems with larger sub-carrier spacing equipped with only CPE compensation.</w:t>
        </w:r>
      </w:hyperlink>
    </w:p>
    <w:p w14:paraId="2D88B8F4" w14:textId="77777777" w:rsidR="002D4AA6" w:rsidRDefault="002D4AA6">
      <w:pPr>
        <w:pStyle w:val="TableofFigures"/>
        <w:tabs>
          <w:tab w:val="right" w:leader="dot" w:pos="9629"/>
        </w:tabs>
        <w:rPr>
          <w:rFonts w:asciiTheme="minorHAnsi" w:eastAsiaTheme="minorEastAsia" w:hAnsiTheme="minorHAnsi" w:cstheme="minorBidi"/>
          <w:b w:val="0"/>
          <w:noProof/>
          <w:sz w:val="22"/>
          <w:szCs w:val="22"/>
          <w:lang w:eastAsia="en-US"/>
        </w:rPr>
      </w:pPr>
      <w:hyperlink w:anchor="_Toc47699164" w:history="1">
        <w:r w:rsidRPr="009726F8">
          <w:rPr>
            <w:rStyle w:val="Hyperlink"/>
            <w:noProof/>
            <w:lang w:val="en-GB"/>
          </w:rPr>
          <w:t>Observation 5</w:t>
        </w:r>
        <w:r>
          <w:rPr>
            <w:rFonts w:asciiTheme="minorHAnsi" w:eastAsiaTheme="minorEastAsia" w:hAnsiTheme="minorHAnsi" w:cstheme="minorBidi"/>
            <w:b w:val="0"/>
            <w:noProof/>
            <w:sz w:val="22"/>
            <w:szCs w:val="22"/>
            <w:lang w:eastAsia="en-US"/>
          </w:rPr>
          <w:tab/>
        </w:r>
        <w:r w:rsidRPr="009726F8">
          <w:rPr>
            <w:rStyle w:val="Hyperlink"/>
            <w:noProof/>
            <w:lang w:val="en-GB"/>
          </w:rPr>
          <w:t>A clustered PTRS structure does not offer any performance advantage over the existing Rel-15 NR distributed PTRS structure.</w:t>
        </w:r>
      </w:hyperlink>
    </w:p>
    <w:p w14:paraId="6494FB32" w14:textId="712C2E8C" w:rsidR="00952281" w:rsidRDefault="003C5C90" w:rsidP="003C5C90">
      <w:pPr>
        <w:pStyle w:val="BodyText"/>
      </w:pPr>
      <w:r>
        <w:rPr>
          <w:b/>
          <w:bCs/>
        </w:rPr>
        <w:fldChar w:fldCharType="end"/>
      </w:r>
    </w:p>
    <w:p w14:paraId="2AEA934E" w14:textId="1D9B067E" w:rsidR="003C5C90" w:rsidRDefault="00C805C4" w:rsidP="008A2C71">
      <w:pPr>
        <w:pStyle w:val="BodyText"/>
      </w:pPr>
      <w:r>
        <w:t>Based on the analysis and observations provide in this contribution, we propose</w:t>
      </w:r>
    </w:p>
    <w:p w14:paraId="5ED26A66" w14:textId="77777777" w:rsidR="002D4AA6" w:rsidRDefault="00A47FE3">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Cs/>
        </w:rPr>
        <w:instrText xml:space="preserve"> TOC \n \h \z \t "Proposal" \c </w:instrText>
      </w:r>
      <w:r>
        <w:rPr>
          <w:b w:val="0"/>
          <w:bCs/>
        </w:rPr>
        <w:fldChar w:fldCharType="separate"/>
      </w:r>
      <w:hyperlink w:anchor="_Toc47699165" w:history="1">
        <w:r w:rsidR="002D4AA6" w:rsidRPr="000F05F6">
          <w:rPr>
            <w:rStyle w:val="Hyperlink"/>
            <w:noProof/>
          </w:rPr>
          <w:t>Proposal 1</w:t>
        </w:r>
        <w:r w:rsidR="002D4AA6">
          <w:rPr>
            <w:rFonts w:asciiTheme="minorHAnsi" w:eastAsiaTheme="minorEastAsia" w:hAnsiTheme="minorHAnsi" w:cstheme="minorBidi"/>
            <w:b w:val="0"/>
            <w:noProof/>
            <w:sz w:val="22"/>
            <w:szCs w:val="22"/>
            <w:lang w:eastAsia="en-US"/>
          </w:rPr>
          <w:tab/>
        </w:r>
        <w:r w:rsidR="002D4AA6" w:rsidRPr="000F05F6">
          <w:rPr>
            <w:rStyle w:val="Hyperlink"/>
            <w:noProof/>
          </w:rPr>
          <w:t>Retain the same Rel-15</w:t>
        </w:r>
        <w:bookmarkStart w:id="45" w:name="_GoBack"/>
        <w:bookmarkEnd w:id="45"/>
        <w:r w:rsidR="002D4AA6" w:rsidRPr="000F05F6">
          <w:rPr>
            <w:rStyle w:val="Hyperlink"/>
            <w:noProof/>
          </w:rPr>
          <w:t xml:space="preserve"> distributed PTRS structure for OFDM for NR operation in 52.6 to 71 GHz.</w:t>
        </w:r>
      </w:hyperlink>
    </w:p>
    <w:p w14:paraId="0832381A" w14:textId="4948B035" w:rsidR="008A2C71" w:rsidRPr="00CE0424" w:rsidRDefault="00A47FE3" w:rsidP="008A2C71">
      <w:pPr>
        <w:pStyle w:val="Heading1"/>
      </w:pPr>
      <w:r>
        <w:rPr>
          <w:b/>
          <w:bCs/>
          <w:lang w:eastAsia="zh-CN"/>
        </w:rPr>
        <w:fldChar w:fldCharType="end"/>
      </w:r>
      <w:bookmarkStart w:id="46" w:name="_In-sequence_SDU_delivery"/>
      <w:bookmarkStart w:id="47" w:name="_Toc46307407"/>
      <w:bookmarkStart w:id="48" w:name="_Toc47085997"/>
      <w:bookmarkEnd w:id="46"/>
      <w:r w:rsidR="00C31E07">
        <w:t>6</w:t>
      </w:r>
      <w:r w:rsidR="00C31E07">
        <w:tab/>
      </w:r>
      <w:r w:rsidR="008A2C71" w:rsidRPr="00CE0424">
        <w:t>References</w:t>
      </w:r>
      <w:bookmarkEnd w:id="47"/>
      <w:bookmarkEnd w:id="48"/>
    </w:p>
    <w:p w14:paraId="2F65783D" w14:textId="77777777" w:rsidR="008A2C71" w:rsidRPr="00EA0A41" w:rsidRDefault="008A2C71" w:rsidP="008A2C71">
      <w:pPr>
        <w:pStyle w:val="Reference"/>
      </w:pPr>
      <w:bookmarkStart w:id="49" w:name="_Ref37858016"/>
      <w:bookmarkStart w:id="50" w:name="_Ref37859208"/>
      <w:bookmarkStart w:id="51" w:name="_Ref174151459"/>
      <w:bookmarkStart w:id="52" w:name="_Ref189809556"/>
      <w:r w:rsidRPr="00EA0A41">
        <w:t>RP-193259, New SID: Study on supporting NR from 52.6GHz to 71 GHz</w:t>
      </w:r>
      <w:bookmarkEnd w:id="49"/>
      <w:bookmarkEnd w:id="50"/>
    </w:p>
    <w:p w14:paraId="62C28729" w14:textId="6AEDEB4E" w:rsidR="008A2C71" w:rsidRDefault="008A2C71" w:rsidP="008A2C71">
      <w:pPr>
        <w:pStyle w:val="Reference"/>
      </w:pPr>
      <w:bookmarkStart w:id="53" w:name="_Ref37858025"/>
      <w:r w:rsidRPr="00EA0A41">
        <w:t>RP-193229, New WID on Extending current NR operation to 71 GHz</w:t>
      </w:r>
      <w:bookmarkEnd w:id="53"/>
    </w:p>
    <w:p w14:paraId="5786C931" w14:textId="5570E895" w:rsidR="009004A0" w:rsidRDefault="006F7884" w:rsidP="007D6819">
      <w:pPr>
        <w:pStyle w:val="Reference"/>
      </w:pPr>
      <w:bookmarkStart w:id="54" w:name="_Ref47085970"/>
      <w:r>
        <w:t>D</w:t>
      </w:r>
      <w:r w:rsidR="003A3CF5">
        <w:t>.</w:t>
      </w:r>
      <w:r>
        <w:t xml:space="preserve"> </w:t>
      </w:r>
      <w:proofErr w:type="spellStart"/>
      <w:r w:rsidR="0094575D" w:rsidRPr="0094575D">
        <w:t>Petrovic</w:t>
      </w:r>
      <w:proofErr w:type="spellEnd"/>
      <w:r w:rsidR="0094575D" w:rsidRPr="0094575D">
        <w:t xml:space="preserve">, </w:t>
      </w:r>
      <w:r w:rsidR="0094575D">
        <w:t>W</w:t>
      </w:r>
      <w:r w:rsidR="003A3CF5">
        <w:t>.</w:t>
      </w:r>
      <w:r w:rsidR="0094575D">
        <w:t xml:space="preserve"> Rave</w:t>
      </w:r>
      <w:r w:rsidR="003A3CF5">
        <w:t xml:space="preserve"> and</w:t>
      </w:r>
      <w:r w:rsidR="0094575D">
        <w:t xml:space="preserve"> G. </w:t>
      </w:r>
      <w:proofErr w:type="spellStart"/>
      <w:r w:rsidR="0094575D">
        <w:t>Fett</w:t>
      </w:r>
      <w:r w:rsidR="003A3CF5">
        <w:t>weis</w:t>
      </w:r>
      <w:proofErr w:type="spellEnd"/>
      <w:r w:rsidR="003A3CF5">
        <w:t xml:space="preserve">, </w:t>
      </w:r>
      <w:r>
        <w:t xml:space="preserve">“Effects of Phase Noise on OFDM Systems </w:t>
      </w:r>
      <w:proofErr w:type="gramStart"/>
      <w:r>
        <w:t>With</w:t>
      </w:r>
      <w:proofErr w:type="gramEnd"/>
      <w:r>
        <w:t xml:space="preserve"> and Without PLL: Characterization and Compensation</w:t>
      </w:r>
      <w:r w:rsidR="003A3CF5">
        <w:t>,</w:t>
      </w:r>
      <w:r>
        <w:t>”</w:t>
      </w:r>
      <w:r w:rsidR="003A3CF5">
        <w:t xml:space="preserve"> </w:t>
      </w:r>
      <w:r w:rsidR="00B8625B">
        <w:t xml:space="preserve">IEEE Trans. </w:t>
      </w:r>
      <w:r w:rsidR="005F4856">
        <w:t xml:space="preserve">Comm., </w:t>
      </w:r>
      <w:r w:rsidR="005D20DC">
        <w:t>Aug. 2007.</w:t>
      </w:r>
      <w:bookmarkEnd w:id="54"/>
    </w:p>
    <w:p w14:paraId="67977837" w14:textId="68C1E622" w:rsidR="00AB7CAE" w:rsidRDefault="00AB7CAE" w:rsidP="00364C48">
      <w:pPr>
        <w:pStyle w:val="Reference"/>
      </w:pPr>
      <w:bookmarkStart w:id="55" w:name="_Ref47089872"/>
      <w:r>
        <w:t xml:space="preserve">V. </w:t>
      </w:r>
      <w:proofErr w:type="spellStart"/>
      <w:r w:rsidRPr="00AB7CAE">
        <w:t>Syrjälä</w:t>
      </w:r>
      <w:proofErr w:type="spellEnd"/>
      <w:r>
        <w:t xml:space="preserve">, </w:t>
      </w:r>
      <w:r w:rsidR="0006247F">
        <w:t xml:space="preserve">T. </w:t>
      </w:r>
      <w:proofErr w:type="spellStart"/>
      <w:r w:rsidR="0006247F" w:rsidRPr="0006247F">
        <w:t>Levanen</w:t>
      </w:r>
      <w:proofErr w:type="spellEnd"/>
      <w:r w:rsidR="0006247F" w:rsidRPr="0006247F">
        <w:t>,</w:t>
      </w:r>
      <w:r w:rsidR="0006247F">
        <w:t xml:space="preserve"> T. </w:t>
      </w:r>
      <w:proofErr w:type="spellStart"/>
      <w:r w:rsidR="0006247F" w:rsidRPr="0006247F">
        <w:t>Ihalainen</w:t>
      </w:r>
      <w:proofErr w:type="spellEnd"/>
      <w:r w:rsidR="0006247F">
        <w:t xml:space="preserve"> and M. </w:t>
      </w:r>
      <w:proofErr w:type="spellStart"/>
      <w:r w:rsidR="0006247F" w:rsidRPr="0006247F">
        <w:t>Valkama</w:t>
      </w:r>
      <w:proofErr w:type="spellEnd"/>
      <w:r w:rsidR="0006247F">
        <w:t>, “</w:t>
      </w:r>
      <w:r w:rsidR="001E20EF">
        <w:t xml:space="preserve">Pilot Allocation and Computationally Efficient Non-Iterative Estimation of Phase Noise in OFDM,” IEEE </w:t>
      </w:r>
      <w:r w:rsidR="00943AF4">
        <w:t>Wireless Comm Letters, Apr. 2019.</w:t>
      </w:r>
      <w:bookmarkEnd w:id="55"/>
    </w:p>
    <w:p w14:paraId="16340ADF" w14:textId="2604295E" w:rsidR="00664D81" w:rsidRPr="00EA0A41" w:rsidRDefault="004A03B7" w:rsidP="008A2C71">
      <w:pPr>
        <w:pStyle w:val="Reference"/>
      </w:pPr>
      <w:bookmarkStart w:id="56" w:name="_Ref46321089"/>
      <w:r>
        <w:t xml:space="preserve">R1-2005193, </w:t>
      </w:r>
      <w:r w:rsidR="0055756B" w:rsidRPr="0055756B">
        <w:t>Summary #3 of email discussions for [101-e-Post-NR-52_71_GHz]</w:t>
      </w:r>
      <w:bookmarkEnd w:id="56"/>
    </w:p>
    <w:p w14:paraId="5BC82947" w14:textId="77777777" w:rsidR="008A2C71" w:rsidRPr="00EA0A41" w:rsidRDefault="008A2C71" w:rsidP="008A2C71">
      <w:pPr>
        <w:pStyle w:val="Reference"/>
      </w:pPr>
      <w:bookmarkStart w:id="57" w:name="_Ref39243485"/>
      <w:bookmarkStart w:id="58" w:name="_Ref39243405"/>
      <w:r w:rsidRPr="00EA0A41">
        <w:t xml:space="preserve">TR 38.901, </w:t>
      </w:r>
      <w:r w:rsidRPr="00EA0A41">
        <w:rPr>
          <w:lang w:eastAsia="ko-KR"/>
        </w:rPr>
        <w:t>Study on channel model for frequencies from 0.5 to 100 GHz</w:t>
      </w:r>
      <w:bookmarkEnd w:id="57"/>
    </w:p>
    <w:p w14:paraId="26911388" w14:textId="77777777" w:rsidR="008A2C71" w:rsidRDefault="008A2C71" w:rsidP="008A2C71">
      <w:pPr>
        <w:pStyle w:val="Reference"/>
      </w:pPr>
      <w:bookmarkStart w:id="59" w:name="_Ref39673732"/>
      <w:bookmarkEnd w:id="58"/>
      <w:r>
        <w:t>TR 38.803, Study on new radio access technology: Radio Frequency (RF) and co-existence aspects.</w:t>
      </w:r>
      <w:bookmarkEnd w:id="59"/>
    </w:p>
    <w:bookmarkEnd w:id="51"/>
    <w:bookmarkEnd w:id="52"/>
    <w:p w14:paraId="03E5BA4D" w14:textId="77777777" w:rsidR="008A2C71" w:rsidRPr="00EA0A41" w:rsidRDefault="008A2C71" w:rsidP="008A2C71">
      <w:pPr>
        <w:pStyle w:val="BodyText"/>
      </w:pPr>
    </w:p>
    <w:sectPr w:rsidR="008A2C71" w:rsidRPr="00EA0A41" w:rsidSect="00AC1B0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E9E44" w14:textId="77777777" w:rsidR="002D4AA6" w:rsidRDefault="002D4AA6">
      <w:pPr>
        <w:spacing w:after="0"/>
      </w:pPr>
      <w:r>
        <w:separator/>
      </w:r>
    </w:p>
  </w:endnote>
  <w:endnote w:type="continuationSeparator" w:id="0">
    <w:p w14:paraId="31613E43" w14:textId="77777777" w:rsidR="002D4AA6" w:rsidRDefault="002D4AA6">
      <w:pPr>
        <w:spacing w:after="0"/>
      </w:pPr>
      <w:r>
        <w:continuationSeparator/>
      </w:r>
    </w:p>
  </w:endnote>
  <w:endnote w:type="continuationNotice" w:id="1">
    <w:p w14:paraId="2645E776" w14:textId="77777777" w:rsidR="002D4AA6" w:rsidRDefault="002D4A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DC298" w14:textId="77777777" w:rsidR="002D4AA6" w:rsidRDefault="002D4AA6">
      <w:pPr>
        <w:spacing w:after="0"/>
      </w:pPr>
      <w:r>
        <w:separator/>
      </w:r>
    </w:p>
  </w:footnote>
  <w:footnote w:type="continuationSeparator" w:id="0">
    <w:p w14:paraId="06C2B183" w14:textId="77777777" w:rsidR="002D4AA6" w:rsidRDefault="002D4AA6">
      <w:pPr>
        <w:spacing w:after="0"/>
      </w:pPr>
      <w:r>
        <w:continuationSeparator/>
      </w:r>
    </w:p>
  </w:footnote>
  <w:footnote w:type="continuationNotice" w:id="1">
    <w:p w14:paraId="5C1BC1AD" w14:textId="77777777" w:rsidR="002D4AA6" w:rsidRDefault="002D4A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C83082"/>
    <w:multiLevelType w:val="hybridMultilevel"/>
    <w:tmpl w:val="994ED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6377"/>
    <w:multiLevelType w:val="hybridMultilevel"/>
    <w:tmpl w:val="F4060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546ECA"/>
    <w:multiLevelType w:val="hybridMultilevel"/>
    <w:tmpl w:val="12A0E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15895"/>
    <w:multiLevelType w:val="hybridMultilevel"/>
    <w:tmpl w:val="4614E966"/>
    <w:lvl w:ilvl="0" w:tplc="78A864BC">
      <w:start w:val="1"/>
      <w:numFmt w:val="decimal"/>
      <w:lvlText w:val="Proposal %1"/>
      <w:lvlJc w:val="left"/>
      <w:pPr>
        <w:tabs>
          <w:tab w:val="num" w:pos="1304"/>
        </w:tabs>
        <w:ind w:left="1304" w:hanging="1304"/>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063F82"/>
    <w:multiLevelType w:val="hybridMultilevel"/>
    <w:tmpl w:val="30C8BB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C94569"/>
    <w:multiLevelType w:val="hybridMultilevel"/>
    <w:tmpl w:val="0CA6A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936655"/>
    <w:multiLevelType w:val="hybridMultilevel"/>
    <w:tmpl w:val="3D80A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70992"/>
    <w:multiLevelType w:val="hybridMultilevel"/>
    <w:tmpl w:val="C208311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ABD51AF"/>
    <w:multiLevelType w:val="hybridMultilevel"/>
    <w:tmpl w:val="F8DC9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5D13A8"/>
    <w:multiLevelType w:val="hybridMultilevel"/>
    <w:tmpl w:val="7BB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9B88564C"/>
    <w:lvl w:ilvl="0" w:tplc="166A3800">
      <w:start w:val="1"/>
      <w:numFmt w:val="decimal"/>
      <w:pStyle w:val="Proposal"/>
      <w:lvlText w:val="Proposal %1"/>
      <w:lvlJc w:val="left"/>
      <w:pPr>
        <w:tabs>
          <w:tab w:val="num" w:pos="1304"/>
        </w:tabs>
        <w:ind w:left="1304" w:hanging="1304"/>
      </w:pPr>
      <w:rPr>
        <w:rFonts w:hint="default"/>
        <w:b/>
        <w:bCs/>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21908DD"/>
    <w:multiLevelType w:val="hybridMultilevel"/>
    <w:tmpl w:val="8C5C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7B7731"/>
    <w:multiLevelType w:val="hybridMultilevel"/>
    <w:tmpl w:val="DB12F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236934"/>
    <w:multiLevelType w:val="hybridMultilevel"/>
    <w:tmpl w:val="D30AD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AE7503"/>
    <w:multiLevelType w:val="hybridMultilevel"/>
    <w:tmpl w:val="A190C3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9E0E4E"/>
    <w:multiLevelType w:val="hybridMultilevel"/>
    <w:tmpl w:val="0ED68E5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021CF2"/>
    <w:multiLevelType w:val="hybridMultilevel"/>
    <w:tmpl w:val="1F9E6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7B733D"/>
    <w:multiLevelType w:val="hybridMultilevel"/>
    <w:tmpl w:val="545A7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7125D31"/>
    <w:multiLevelType w:val="hybridMultilevel"/>
    <w:tmpl w:val="F7C60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E60BE"/>
    <w:multiLevelType w:val="hybridMultilevel"/>
    <w:tmpl w:val="35960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7568AD"/>
    <w:multiLevelType w:val="hybridMultilevel"/>
    <w:tmpl w:val="24EA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A765684"/>
    <w:multiLevelType w:val="hybridMultilevel"/>
    <w:tmpl w:val="B76C4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5173D6"/>
    <w:multiLevelType w:val="hybridMultilevel"/>
    <w:tmpl w:val="5942C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30"/>
  </w:num>
  <w:num w:numId="3">
    <w:abstractNumId w:val="23"/>
  </w:num>
  <w:num w:numId="4">
    <w:abstractNumId w:val="24"/>
  </w:num>
  <w:num w:numId="5">
    <w:abstractNumId w:val="19"/>
  </w:num>
  <w:num w:numId="6">
    <w:abstractNumId w:val="27"/>
  </w:num>
  <w:num w:numId="7">
    <w:abstractNumId w:val="35"/>
  </w:num>
  <w:num w:numId="8">
    <w:abstractNumId w:val="20"/>
  </w:num>
  <w:num w:numId="9">
    <w:abstractNumId w:val="17"/>
  </w:num>
  <w:num w:numId="10">
    <w:abstractNumId w:val="2"/>
  </w:num>
  <w:num w:numId="11">
    <w:abstractNumId w:val="1"/>
  </w:num>
  <w:num w:numId="12">
    <w:abstractNumId w:val="0"/>
  </w:num>
  <w:num w:numId="13">
    <w:abstractNumId w:val="32"/>
  </w:num>
  <w:num w:numId="14">
    <w:abstractNumId w:val="33"/>
  </w:num>
  <w:num w:numId="15">
    <w:abstractNumId w:val="25"/>
  </w:num>
  <w:num w:numId="16">
    <w:abstractNumId w:val="39"/>
  </w:num>
  <w:num w:numId="17">
    <w:abstractNumId w:val="12"/>
  </w:num>
  <w:num w:numId="18">
    <w:abstractNumId w:val="15"/>
  </w:num>
  <w:num w:numId="19">
    <w:abstractNumId w:val="6"/>
  </w:num>
  <w:num w:numId="20">
    <w:abstractNumId w:val="45"/>
  </w:num>
  <w:num w:numId="21">
    <w:abstractNumId w:val="21"/>
  </w:num>
  <w:num w:numId="22">
    <w:abstractNumId w:val="44"/>
  </w:num>
  <w:num w:numId="23">
    <w:abstractNumId w:val="22"/>
  </w:num>
  <w:num w:numId="24">
    <w:abstractNumId w:val="37"/>
  </w:num>
  <w:num w:numId="25">
    <w:abstractNumId w:val="43"/>
  </w:num>
  <w:num w:numId="26">
    <w:abstractNumId w:val="38"/>
  </w:num>
  <w:num w:numId="27">
    <w:abstractNumId w:val="5"/>
  </w:num>
  <w:num w:numId="28">
    <w:abstractNumId w:val="31"/>
  </w:num>
  <w:num w:numId="29">
    <w:abstractNumId w:val="10"/>
  </w:num>
  <w:num w:numId="30">
    <w:abstractNumId w:val="47"/>
  </w:num>
  <w:num w:numId="31">
    <w:abstractNumId w:val="40"/>
  </w:num>
  <w:num w:numId="32">
    <w:abstractNumId w:val="4"/>
  </w:num>
  <w:num w:numId="33">
    <w:abstractNumId w:val="11"/>
  </w:num>
  <w:num w:numId="34">
    <w:abstractNumId w:val="14"/>
  </w:num>
  <w:num w:numId="35">
    <w:abstractNumId w:val="9"/>
  </w:num>
  <w:num w:numId="36">
    <w:abstractNumId w:val="29"/>
  </w:num>
  <w:num w:numId="37">
    <w:abstractNumId w:val="8"/>
  </w:num>
  <w:num w:numId="38">
    <w:abstractNumId w:val="41"/>
  </w:num>
  <w:num w:numId="39">
    <w:abstractNumId w:val="46"/>
  </w:num>
  <w:num w:numId="40">
    <w:abstractNumId w:val="13"/>
  </w:num>
  <w:num w:numId="41">
    <w:abstractNumId w:val="7"/>
  </w:num>
  <w:num w:numId="42">
    <w:abstractNumId w:val="42"/>
  </w:num>
  <w:num w:numId="43">
    <w:abstractNumId w:val="16"/>
  </w:num>
  <w:num w:numId="44">
    <w:abstractNumId w:val="34"/>
  </w:num>
  <w:num w:numId="45">
    <w:abstractNumId w:val="26"/>
  </w:num>
  <w:num w:numId="46">
    <w:abstractNumId w:val="28"/>
  </w:num>
  <w:num w:numId="47">
    <w:abstractNumId w:val="18"/>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720"/>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C71"/>
    <w:rsid w:val="0000080F"/>
    <w:rsid w:val="000009D5"/>
    <w:rsid w:val="00001030"/>
    <w:rsid w:val="0000120A"/>
    <w:rsid w:val="00001A4C"/>
    <w:rsid w:val="00002B3C"/>
    <w:rsid w:val="00002DDA"/>
    <w:rsid w:val="0000301E"/>
    <w:rsid w:val="0000358D"/>
    <w:rsid w:val="00003DC5"/>
    <w:rsid w:val="000049F2"/>
    <w:rsid w:val="00005067"/>
    <w:rsid w:val="00005E27"/>
    <w:rsid w:val="00006BF2"/>
    <w:rsid w:val="00007241"/>
    <w:rsid w:val="000072A6"/>
    <w:rsid w:val="000073DA"/>
    <w:rsid w:val="00007881"/>
    <w:rsid w:val="00007D49"/>
    <w:rsid w:val="0001022C"/>
    <w:rsid w:val="00010C28"/>
    <w:rsid w:val="00011DAB"/>
    <w:rsid w:val="00011F30"/>
    <w:rsid w:val="00012059"/>
    <w:rsid w:val="000129C1"/>
    <w:rsid w:val="00012BB6"/>
    <w:rsid w:val="0001364D"/>
    <w:rsid w:val="00013697"/>
    <w:rsid w:val="000136B4"/>
    <w:rsid w:val="00013F9B"/>
    <w:rsid w:val="00016596"/>
    <w:rsid w:val="000168B6"/>
    <w:rsid w:val="00017019"/>
    <w:rsid w:val="00020242"/>
    <w:rsid w:val="000212D0"/>
    <w:rsid w:val="00021695"/>
    <w:rsid w:val="00021847"/>
    <w:rsid w:val="0002258F"/>
    <w:rsid w:val="0002274E"/>
    <w:rsid w:val="00022D7F"/>
    <w:rsid w:val="00023A81"/>
    <w:rsid w:val="00023EEE"/>
    <w:rsid w:val="000256F8"/>
    <w:rsid w:val="00026AC8"/>
    <w:rsid w:val="00026AFC"/>
    <w:rsid w:val="00027554"/>
    <w:rsid w:val="00027A55"/>
    <w:rsid w:val="00027C85"/>
    <w:rsid w:val="00030133"/>
    <w:rsid w:val="00030BF8"/>
    <w:rsid w:val="00031170"/>
    <w:rsid w:val="00031271"/>
    <w:rsid w:val="0003145C"/>
    <w:rsid w:val="0003182A"/>
    <w:rsid w:val="00032EE5"/>
    <w:rsid w:val="00033D49"/>
    <w:rsid w:val="000343A3"/>
    <w:rsid w:val="000352C0"/>
    <w:rsid w:val="00035313"/>
    <w:rsid w:val="00035354"/>
    <w:rsid w:val="000353DD"/>
    <w:rsid w:val="000353F4"/>
    <w:rsid w:val="0003542C"/>
    <w:rsid w:val="000357EF"/>
    <w:rsid w:val="00035BFC"/>
    <w:rsid w:val="00035E3E"/>
    <w:rsid w:val="00035FD1"/>
    <w:rsid w:val="00036070"/>
    <w:rsid w:val="00036098"/>
    <w:rsid w:val="0003620E"/>
    <w:rsid w:val="00036974"/>
    <w:rsid w:val="00036E9F"/>
    <w:rsid w:val="00037981"/>
    <w:rsid w:val="0004024C"/>
    <w:rsid w:val="000407E8"/>
    <w:rsid w:val="000410D6"/>
    <w:rsid w:val="000411DE"/>
    <w:rsid w:val="000418CA"/>
    <w:rsid w:val="00042285"/>
    <w:rsid w:val="00042C6F"/>
    <w:rsid w:val="00043321"/>
    <w:rsid w:val="000437A2"/>
    <w:rsid w:val="00044521"/>
    <w:rsid w:val="00044699"/>
    <w:rsid w:val="00044E9D"/>
    <w:rsid w:val="000462A6"/>
    <w:rsid w:val="00046671"/>
    <w:rsid w:val="00046D77"/>
    <w:rsid w:val="00046DFB"/>
    <w:rsid w:val="00047402"/>
    <w:rsid w:val="00047F9E"/>
    <w:rsid w:val="00050FBE"/>
    <w:rsid w:val="000513CD"/>
    <w:rsid w:val="00051651"/>
    <w:rsid w:val="0005168C"/>
    <w:rsid w:val="00051721"/>
    <w:rsid w:val="00051771"/>
    <w:rsid w:val="00051C27"/>
    <w:rsid w:val="00052327"/>
    <w:rsid w:val="00052743"/>
    <w:rsid w:val="0005295A"/>
    <w:rsid w:val="000534A8"/>
    <w:rsid w:val="00053502"/>
    <w:rsid w:val="0005399C"/>
    <w:rsid w:val="00053EAA"/>
    <w:rsid w:val="00054241"/>
    <w:rsid w:val="0005431E"/>
    <w:rsid w:val="00054DB7"/>
    <w:rsid w:val="00055328"/>
    <w:rsid w:val="000555A5"/>
    <w:rsid w:val="000555E8"/>
    <w:rsid w:val="00055A9D"/>
    <w:rsid w:val="00055CA6"/>
    <w:rsid w:val="00056033"/>
    <w:rsid w:val="00056685"/>
    <w:rsid w:val="00057002"/>
    <w:rsid w:val="000575F9"/>
    <w:rsid w:val="00057C5B"/>
    <w:rsid w:val="00060D11"/>
    <w:rsid w:val="00061433"/>
    <w:rsid w:val="000614A9"/>
    <w:rsid w:val="0006241C"/>
    <w:rsid w:val="0006247F"/>
    <w:rsid w:val="000624B1"/>
    <w:rsid w:val="000624CA"/>
    <w:rsid w:val="00062625"/>
    <w:rsid w:val="00062A01"/>
    <w:rsid w:val="00063058"/>
    <w:rsid w:val="00063696"/>
    <w:rsid w:val="00064198"/>
    <w:rsid w:val="0006448C"/>
    <w:rsid w:val="00065779"/>
    <w:rsid w:val="000662E3"/>
    <w:rsid w:val="000666C5"/>
    <w:rsid w:val="00067830"/>
    <w:rsid w:val="000704DA"/>
    <w:rsid w:val="000708E3"/>
    <w:rsid w:val="000710BE"/>
    <w:rsid w:val="00071393"/>
    <w:rsid w:val="00071BB9"/>
    <w:rsid w:val="00071FE9"/>
    <w:rsid w:val="00072047"/>
    <w:rsid w:val="0007224E"/>
    <w:rsid w:val="000726FE"/>
    <w:rsid w:val="000728BA"/>
    <w:rsid w:val="000736A9"/>
    <w:rsid w:val="000737EF"/>
    <w:rsid w:val="000739DB"/>
    <w:rsid w:val="00073F6C"/>
    <w:rsid w:val="0007401C"/>
    <w:rsid w:val="000754FF"/>
    <w:rsid w:val="00076480"/>
    <w:rsid w:val="000764EF"/>
    <w:rsid w:val="000768B7"/>
    <w:rsid w:val="000771DD"/>
    <w:rsid w:val="000805E9"/>
    <w:rsid w:val="000810D0"/>
    <w:rsid w:val="0008112C"/>
    <w:rsid w:val="00081C85"/>
    <w:rsid w:val="00081E68"/>
    <w:rsid w:val="00082BCA"/>
    <w:rsid w:val="00082BD4"/>
    <w:rsid w:val="00083684"/>
    <w:rsid w:val="00083CD3"/>
    <w:rsid w:val="00083FBB"/>
    <w:rsid w:val="00084587"/>
    <w:rsid w:val="00084D39"/>
    <w:rsid w:val="0008555E"/>
    <w:rsid w:val="0008599B"/>
    <w:rsid w:val="000860C3"/>
    <w:rsid w:val="000862C5"/>
    <w:rsid w:val="00086C21"/>
    <w:rsid w:val="00086DC6"/>
    <w:rsid w:val="00086F34"/>
    <w:rsid w:val="00087655"/>
    <w:rsid w:val="0008791B"/>
    <w:rsid w:val="00087BE7"/>
    <w:rsid w:val="00090064"/>
    <w:rsid w:val="000909B8"/>
    <w:rsid w:val="00091E7B"/>
    <w:rsid w:val="00092C92"/>
    <w:rsid w:val="0009391F"/>
    <w:rsid w:val="000964CF"/>
    <w:rsid w:val="00096C95"/>
    <w:rsid w:val="000A0502"/>
    <w:rsid w:val="000A0562"/>
    <w:rsid w:val="000A114A"/>
    <w:rsid w:val="000A1CC3"/>
    <w:rsid w:val="000A1FE1"/>
    <w:rsid w:val="000A2B7E"/>
    <w:rsid w:val="000A3340"/>
    <w:rsid w:val="000A3485"/>
    <w:rsid w:val="000A3B19"/>
    <w:rsid w:val="000A3EEE"/>
    <w:rsid w:val="000A40FB"/>
    <w:rsid w:val="000A50C5"/>
    <w:rsid w:val="000A5249"/>
    <w:rsid w:val="000A557E"/>
    <w:rsid w:val="000A56FD"/>
    <w:rsid w:val="000A5AA7"/>
    <w:rsid w:val="000A73CF"/>
    <w:rsid w:val="000B16D2"/>
    <w:rsid w:val="000B17D5"/>
    <w:rsid w:val="000B19A7"/>
    <w:rsid w:val="000B1AA7"/>
    <w:rsid w:val="000B1C4C"/>
    <w:rsid w:val="000B1DDC"/>
    <w:rsid w:val="000B3066"/>
    <w:rsid w:val="000B35F8"/>
    <w:rsid w:val="000B35FD"/>
    <w:rsid w:val="000B3727"/>
    <w:rsid w:val="000B3CA5"/>
    <w:rsid w:val="000B4E3B"/>
    <w:rsid w:val="000B5D72"/>
    <w:rsid w:val="000B671E"/>
    <w:rsid w:val="000B699B"/>
    <w:rsid w:val="000B718F"/>
    <w:rsid w:val="000B7E33"/>
    <w:rsid w:val="000C036B"/>
    <w:rsid w:val="000C14A2"/>
    <w:rsid w:val="000C1594"/>
    <w:rsid w:val="000C1618"/>
    <w:rsid w:val="000C2742"/>
    <w:rsid w:val="000C28F1"/>
    <w:rsid w:val="000C3310"/>
    <w:rsid w:val="000C35C0"/>
    <w:rsid w:val="000C4069"/>
    <w:rsid w:val="000C46D5"/>
    <w:rsid w:val="000C573B"/>
    <w:rsid w:val="000C6984"/>
    <w:rsid w:val="000C72D4"/>
    <w:rsid w:val="000C75F5"/>
    <w:rsid w:val="000C7DF9"/>
    <w:rsid w:val="000C7E78"/>
    <w:rsid w:val="000D0007"/>
    <w:rsid w:val="000D003C"/>
    <w:rsid w:val="000D0FF8"/>
    <w:rsid w:val="000D1915"/>
    <w:rsid w:val="000D1CC3"/>
    <w:rsid w:val="000D265E"/>
    <w:rsid w:val="000D28D9"/>
    <w:rsid w:val="000D2BB0"/>
    <w:rsid w:val="000D2CA5"/>
    <w:rsid w:val="000D31CA"/>
    <w:rsid w:val="000D34C3"/>
    <w:rsid w:val="000D3EE4"/>
    <w:rsid w:val="000D49B3"/>
    <w:rsid w:val="000D4A54"/>
    <w:rsid w:val="000D5003"/>
    <w:rsid w:val="000D5414"/>
    <w:rsid w:val="000D5ED8"/>
    <w:rsid w:val="000D6094"/>
    <w:rsid w:val="000D635E"/>
    <w:rsid w:val="000D6FD4"/>
    <w:rsid w:val="000D7028"/>
    <w:rsid w:val="000D7D36"/>
    <w:rsid w:val="000E01A7"/>
    <w:rsid w:val="000E0CA1"/>
    <w:rsid w:val="000E0D12"/>
    <w:rsid w:val="000E1AB6"/>
    <w:rsid w:val="000E1D13"/>
    <w:rsid w:val="000E1EB2"/>
    <w:rsid w:val="000E1FED"/>
    <w:rsid w:val="000E26BC"/>
    <w:rsid w:val="000E26DF"/>
    <w:rsid w:val="000E3148"/>
    <w:rsid w:val="000E3727"/>
    <w:rsid w:val="000E38BB"/>
    <w:rsid w:val="000E44F8"/>
    <w:rsid w:val="000E48E2"/>
    <w:rsid w:val="000E5473"/>
    <w:rsid w:val="000E5503"/>
    <w:rsid w:val="000E56F7"/>
    <w:rsid w:val="000E56FB"/>
    <w:rsid w:val="000E585F"/>
    <w:rsid w:val="000E5A57"/>
    <w:rsid w:val="000E5E82"/>
    <w:rsid w:val="000E6373"/>
    <w:rsid w:val="000E7153"/>
    <w:rsid w:val="000E71F2"/>
    <w:rsid w:val="000E7B2D"/>
    <w:rsid w:val="000E7F1B"/>
    <w:rsid w:val="000F0033"/>
    <w:rsid w:val="000F086A"/>
    <w:rsid w:val="000F18D7"/>
    <w:rsid w:val="000F1B24"/>
    <w:rsid w:val="000F1C83"/>
    <w:rsid w:val="000F3E30"/>
    <w:rsid w:val="000F3E79"/>
    <w:rsid w:val="000F550A"/>
    <w:rsid w:val="000F5FA6"/>
    <w:rsid w:val="000F618B"/>
    <w:rsid w:val="000F6A28"/>
    <w:rsid w:val="000F6B08"/>
    <w:rsid w:val="000F6DFE"/>
    <w:rsid w:val="000F7212"/>
    <w:rsid w:val="000F770B"/>
    <w:rsid w:val="000F781B"/>
    <w:rsid w:val="000F78F2"/>
    <w:rsid w:val="00100B51"/>
    <w:rsid w:val="00101C29"/>
    <w:rsid w:val="001021F3"/>
    <w:rsid w:val="00102B39"/>
    <w:rsid w:val="00104192"/>
    <w:rsid w:val="0010475F"/>
    <w:rsid w:val="001047C6"/>
    <w:rsid w:val="0010558C"/>
    <w:rsid w:val="0010570C"/>
    <w:rsid w:val="00105C91"/>
    <w:rsid w:val="00105F05"/>
    <w:rsid w:val="00105FD6"/>
    <w:rsid w:val="001061FA"/>
    <w:rsid w:val="0010722E"/>
    <w:rsid w:val="00110989"/>
    <w:rsid w:val="00110ACD"/>
    <w:rsid w:val="00110F99"/>
    <w:rsid w:val="001111F7"/>
    <w:rsid w:val="00111675"/>
    <w:rsid w:val="00111A8C"/>
    <w:rsid w:val="00111FAE"/>
    <w:rsid w:val="00112058"/>
    <w:rsid w:val="0011218B"/>
    <w:rsid w:val="00112B75"/>
    <w:rsid w:val="00113044"/>
    <w:rsid w:val="00114274"/>
    <w:rsid w:val="00114432"/>
    <w:rsid w:val="0011525F"/>
    <w:rsid w:val="00115FF5"/>
    <w:rsid w:val="001177BE"/>
    <w:rsid w:val="0011786C"/>
    <w:rsid w:val="001179BA"/>
    <w:rsid w:val="00117B22"/>
    <w:rsid w:val="00120769"/>
    <w:rsid w:val="00120A13"/>
    <w:rsid w:val="0012190F"/>
    <w:rsid w:val="00121AE5"/>
    <w:rsid w:val="00121B35"/>
    <w:rsid w:val="00121BD3"/>
    <w:rsid w:val="00121D5F"/>
    <w:rsid w:val="0012244A"/>
    <w:rsid w:val="00122770"/>
    <w:rsid w:val="0012294B"/>
    <w:rsid w:val="00122BF8"/>
    <w:rsid w:val="00123047"/>
    <w:rsid w:val="00123A44"/>
    <w:rsid w:val="001243F5"/>
    <w:rsid w:val="001256FD"/>
    <w:rsid w:val="00125871"/>
    <w:rsid w:val="001262B7"/>
    <w:rsid w:val="001304A5"/>
    <w:rsid w:val="00130ABA"/>
    <w:rsid w:val="00130F21"/>
    <w:rsid w:val="001311F3"/>
    <w:rsid w:val="00131D33"/>
    <w:rsid w:val="001326B3"/>
    <w:rsid w:val="00132A10"/>
    <w:rsid w:val="00134762"/>
    <w:rsid w:val="0013506F"/>
    <w:rsid w:val="001354C0"/>
    <w:rsid w:val="00135833"/>
    <w:rsid w:val="0013604F"/>
    <w:rsid w:val="0013707E"/>
    <w:rsid w:val="0013710B"/>
    <w:rsid w:val="00137386"/>
    <w:rsid w:val="001375D7"/>
    <w:rsid w:val="00137A54"/>
    <w:rsid w:val="00137F50"/>
    <w:rsid w:val="00140990"/>
    <w:rsid w:val="001409F4"/>
    <w:rsid w:val="00140CB2"/>
    <w:rsid w:val="00140D5F"/>
    <w:rsid w:val="00141087"/>
    <w:rsid w:val="00141AB1"/>
    <w:rsid w:val="00141E55"/>
    <w:rsid w:val="001424BD"/>
    <w:rsid w:val="00142E83"/>
    <w:rsid w:val="0014350A"/>
    <w:rsid w:val="00143BA8"/>
    <w:rsid w:val="00143E35"/>
    <w:rsid w:val="001442DF"/>
    <w:rsid w:val="00144953"/>
    <w:rsid w:val="00145949"/>
    <w:rsid w:val="001465E7"/>
    <w:rsid w:val="00146C9A"/>
    <w:rsid w:val="001473E3"/>
    <w:rsid w:val="001477B0"/>
    <w:rsid w:val="0015090C"/>
    <w:rsid w:val="00150A8A"/>
    <w:rsid w:val="001519FC"/>
    <w:rsid w:val="00151CB4"/>
    <w:rsid w:val="00153089"/>
    <w:rsid w:val="00153B40"/>
    <w:rsid w:val="00153B9D"/>
    <w:rsid w:val="00154FCD"/>
    <w:rsid w:val="00155237"/>
    <w:rsid w:val="00155279"/>
    <w:rsid w:val="001554E4"/>
    <w:rsid w:val="00155598"/>
    <w:rsid w:val="001562DD"/>
    <w:rsid w:val="0015635F"/>
    <w:rsid w:val="001569A4"/>
    <w:rsid w:val="001569D6"/>
    <w:rsid w:val="00156B29"/>
    <w:rsid w:val="00156B8F"/>
    <w:rsid w:val="00156D8F"/>
    <w:rsid w:val="00156ED3"/>
    <w:rsid w:val="001573F7"/>
    <w:rsid w:val="0015767A"/>
    <w:rsid w:val="00160866"/>
    <w:rsid w:val="00161704"/>
    <w:rsid w:val="00161C28"/>
    <w:rsid w:val="00161CB3"/>
    <w:rsid w:val="001627D2"/>
    <w:rsid w:val="00162A95"/>
    <w:rsid w:val="0016333A"/>
    <w:rsid w:val="0016359E"/>
    <w:rsid w:val="00163DD8"/>
    <w:rsid w:val="00163F41"/>
    <w:rsid w:val="00164581"/>
    <w:rsid w:val="00164EF3"/>
    <w:rsid w:val="001650DE"/>
    <w:rsid w:val="00165ECC"/>
    <w:rsid w:val="001660ED"/>
    <w:rsid w:val="001662BD"/>
    <w:rsid w:val="0016638C"/>
    <w:rsid w:val="00166407"/>
    <w:rsid w:val="001666A4"/>
    <w:rsid w:val="001667A4"/>
    <w:rsid w:val="00167F8B"/>
    <w:rsid w:val="0017058A"/>
    <w:rsid w:val="00170724"/>
    <w:rsid w:val="0017083F"/>
    <w:rsid w:val="00173A0E"/>
    <w:rsid w:val="001746C7"/>
    <w:rsid w:val="00174751"/>
    <w:rsid w:val="00174FB3"/>
    <w:rsid w:val="00175158"/>
    <w:rsid w:val="001751CD"/>
    <w:rsid w:val="00175392"/>
    <w:rsid w:val="00175499"/>
    <w:rsid w:val="0017566D"/>
    <w:rsid w:val="0017573A"/>
    <w:rsid w:val="00176004"/>
    <w:rsid w:val="0017625D"/>
    <w:rsid w:val="00176BFC"/>
    <w:rsid w:val="0017704D"/>
    <w:rsid w:val="0017763F"/>
    <w:rsid w:val="0017789C"/>
    <w:rsid w:val="00177E9D"/>
    <w:rsid w:val="001800A9"/>
    <w:rsid w:val="00180FF1"/>
    <w:rsid w:val="00181317"/>
    <w:rsid w:val="00182402"/>
    <w:rsid w:val="00182BC9"/>
    <w:rsid w:val="00183CAA"/>
    <w:rsid w:val="00184EE1"/>
    <w:rsid w:val="00185F25"/>
    <w:rsid w:val="001864D8"/>
    <w:rsid w:val="00187765"/>
    <w:rsid w:val="00187BF0"/>
    <w:rsid w:val="0019069E"/>
    <w:rsid w:val="00190885"/>
    <w:rsid w:val="00190CC9"/>
    <w:rsid w:val="00191313"/>
    <w:rsid w:val="00191867"/>
    <w:rsid w:val="00192024"/>
    <w:rsid w:val="00192E2D"/>
    <w:rsid w:val="00193197"/>
    <w:rsid w:val="0019341D"/>
    <w:rsid w:val="001952CF"/>
    <w:rsid w:val="0019552A"/>
    <w:rsid w:val="0019577B"/>
    <w:rsid w:val="00196881"/>
    <w:rsid w:val="0019717C"/>
    <w:rsid w:val="001972D4"/>
    <w:rsid w:val="001973C4"/>
    <w:rsid w:val="001974CD"/>
    <w:rsid w:val="00197563"/>
    <w:rsid w:val="00197764"/>
    <w:rsid w:val="001A0240"/>
    <w:rsid w:val="001A0406"/>
    <w:rsid w:val="001A0873"/>
    <w:rsid w:val="001A1116"/>
    <w:rsid w:val="001A1311"/>
    <w:rsid w:val="001A170B"/>
    <w:rsid w:val="001A1EC2"/>
    <w:rsid w:val="001A2119"/>
    <w:rsid w:val="001A2A78"/>
    <w:rsid w:val="001A2CD1"/>
    <w:rsid w:val="001A31AB"/>
    <w:rsid w:val="001A3557"/>
    <w:rsid w:val="001A373A"/>
    <w:rsid w:val="001A3B77"/>
    <w:rsid w:val="001A4012"/>
    <w:rsid w:val="001A50CC"/>
    <w:rsid w:val="001A51FC"/>
    <w:rsid w:val="001A5224"/>
    <w:rsid w:val="001A5391"/>
    <w:rsid w:val="001A53AA"/>
    <w:rsid w:val="001A5DFE"/>
    <w:rsid w:val="001A62DF"/>
    <w:rsid w:val="001A62EB"/>
    <w:rsid w:val="001A6560"/>
    <w:rsid w:val="001A67AF"/>
    <w:rsid w:val="001A69F8"/>
    <w:rsid w:val="001A6A83"/>
    <w:rsid w:val="001A6C57"/>
    <w:rsid w:val="001A7685"/>
    <w:rsid w:val="001A7795"/>
    <w:rsid w:val="001A77FB"/>
    <w:rsid w:val="001B0390"/>
    <w:rsid w:val="001B0789"/>
    <w:rsid w:val="001B1696"/>
    <w:rsid w:val="001B1D79"/>
    <w:rsid w:val="001B28F5"/>
    <w:rsid w:val="001B2B8D"/>
    <w:rsid w:val="001B3618"/>
    <w:rsid w:val="001B36D6"/>
    <w:rsid w:val="001B424F"/>
    <w:rsid w:val="001B4F01"/>
    <w:rsid w:val="001B523C"/>
    <w:rsid w:val="001B58A9"/>
    <w:rsid w:val="001B69CA"/>
    <w:rsid w:val="001B6ADD"/>
    <w:rsid w:val="001B778F"/>
    <w:rsid w:val="001B7F5E"/>
    <w:rsid w:val="001C01BE"/>
    <w:rsid w:val="001C026F"/>
    <w:rsid w:val="001C04D0"/>
    <w:rsid w:val="001C06CF"/>
    <w:rsid w:val="001C0EA3"/>
    <w:rsid w:val="001C14FF"/>
    <w:rsid w:val="001C1745"/>
    <w:rsid w:val="001C197D"/>
    <w:rsid w:val="001C1C76"/>
    <w:rsid w:val="001C1EFF"/>
    <w:rsid w:val="001C2D41"/>
    <w:rsid w:val="001C3202"/>
    <w:rsid w:val="001C432A"/>
    <w:rsid w:val="001C4ECB"/>
    <w:rsid w:val="001C529C"/>
    <w:rsid w:val="001C6103"/>
    <w:rsid w:val="001C6E1D"/>
    <w:rsid w:val="001C771A"/>
    <w:rsid w:val="001C7EA8"/>
    <w:rsid w:val="001D0FD9"/>
    <w:rsid w:val="001D1362"/>
    <w:rsid w:val="001D2295"/>
    <w:rsid w:val="001D2388"/>
    <w:rsid w:val="001D256D"/>
    <w:rsid w:val="001D25ED"/>
    <w:rsid w:val="001D2845"/>
    <w:rsid w:val="001D2951"/>
    <w:rsid w:val="001D3572"/>
    <w:rsid w:val="001D4126"/>
    <w:rsid w:val="001D4EF2"/>
    <w:rsid w:val="001D543C"/>
    <w:rsid w:val="001D55AE"/>
    <w:rsid w:val="001D59F2"/>
    <w:rsid w:val="001D5D87"/>
    <w:rsid w:val="001D5E88"/>
    <w:rsid w:val="001D69FD"/>
    <w:rsid w:val="001D70B4"/>
    <w:rsid w:val="001D714A"/>
    <w:rsid w:val="001D7225"/>
    <w:rsid w:val="001D7B59"/>
    <w:rsid w:val="001D7CC0"/>
    <w:rsid w:val="001D7ED8"/>
    <w:rsid w:val="001E0E59"/>
    <w:rsid w:val="001E0FC0"/>
    <w:rsid w:val="001E161B"/>
    <w:rsid w:val="001E1DE5"/>
    <w:rsid w:val="001E20EF"/>
    <w:rsid w:val="001E2733"/>
    <w:rsid w:val="001E28A4"/>
    <w:rsid w:val="001E302E"/>
    <w:rsid w:val="001E3576"/>
    <w:rsid w:val="001E4005"/>
    <w:rsid w:val="001E4854"/>
    <w:rsid w:val="001E53F9"/>
    <w:rsid w:val="001E5AEA"/>
    <w:rsid w:val="001E5C3F"/>
    <w:rsid w:val="001E5D5D"/>
    <w:rsid w:val="001E5DE9"/>
    <w:rsid w:val="001E5E05"/>
    <w:rsid w:val="001E6080"/>
    <w:rsid w:val="001E6554"/>
    <w:rsid w:val="001E65CA"/>
    <w:rsid w:val="001E6824"/>
    <w:rsid w:val="001E7E9E"/>
    <w:rsid w:val="001F02CF"/>
    <w:rsid w:val="001F044E"/>
    <w:rsid w:val="001F05AC"/>
    <w:rsid w:val="001F091B"/>
    <w:rsid w:val="001F0FA6"/>
    <w:rsid w:val="001F192A"/>
    <w:rsid w:val="001F22ED"/>
    <w:rsid w:val="001F2EB0"/>
    <w:rsid w:val="001F32F2"/>
    <w:rsid w:val="001F460F"/>
    <w:rsid w:val="001F4866"/>
    <w:rsid w:val="001F4BD2"/>
    <w:rsid w:val="001F4CA0"/>
    <w:rsid w:val="001F4ECE"/>
    <w:rsid w:val="001F59F1"/>
    <w:rsid w:val="001F5B91"/>
    <w:rsid w:val="001F6902"/>
    <w:rsid w:val="001F6A06"/>
    <w:rsid w:val="001F6A61"/>
    <w:rsid w:val="001F7C06"/>
    <w:rsid w:val="0020025B"/>
    <w:rsid w:val="002006A7"/>
    <w:rsid w:val="00200B67"/>
    <w:rsid w:val="0020121A"/>
    <w:rsid w:val="0020212A"/>
    <w:rsid w:val="00202591"/>
    <w:rsid w:val="002029DB"/>
    <w:rsid w:val="002030F6"/>
    <w:rsid w:val="002041A8"/>
    <w:rsid w:val="00204DB7"/>
    <w:rsid w:val="002053DC"/>
    <w:rsid w:val="0020574C"/>
    <w:rsid w:val="0020604C"/>
    <w:rsid w:val="00206234"/>
    <w:rsid w:val="002065FA"/>
    <w:rsid w:val="0020763C"/>
    <w:rsid w:val="002078D5"/>
    <w:rsid w:val="00210376"/>
    <w:rsid w:val="0021069B"/>
    <w:rsid w:val="00210E1C"/>
    <w:rsid w:val="002115E6"/>
    <w:rsid w:val="002117AE"/>
    <w:rsid w:val="00211D2A"/>
    <w:rsid w:val="0021286A"/>
    <w:rsid w:val="00213256"/>
    <w:rsid w:val="00213459"/>
    <w:rsid w:val="00213ABC"/>
    <w:rsid w:val="002141E8"/>
    <w:rsid w:val="002148C5"/>
    <w:rsid w:val="0021511B"/>
    <w:rsid w:val="00215204"/>
    <w:rsid w:val="00216BF6"/>
    <w:rsid w:val="00217716"/>
    <w:rsid w:val="00221323"/>
    <w:rsid w:val="00221E67"/>
    <w:rsid w:val="00222116"/>
    <w:rsid w:val="002224DC"/>
    <w:rsid w:val="002228B7"/>
    <w:rsid w:val="00222A41"/>
    <w:rsid w:val="00222D2E"/>
    <w:rsid w:val="00222F04"/>
    <w:rsid w:val="0022327A"/>
    <w:rsid w:val="00223EEE"/>
    <w:rsid w:val="00224123"/>
    <w:rsid w:val="00224423"/>
    <w:rsid w:val="0022509F"/>
    <w:rsid w:val="00225C00"/>
    <w:rsid w:val="00227201"/>
    <w:rsid w:val="00230679"/>
    <w:rsid w:val="0023098B"/>
    <w:rsid w:val="0023107F"/>
    <w:rsid w:val="00232238"/>
    <w:rsid w:val="0023234C"/>
    <w:rsid w:val="00232451"/>
    <w:rsid w:val="00232640"/>
    <w:rsid w:val="00233A34"/>
    <w:rsid w:val="00233ABF"/>
    <w:rsid w:val="00234217"/>
    <w:rsid w:val="002347CD"/>
    <w:rsid w:val="00234B89"/>
    <w:rsid w:val="00235E7D"/>
    <w:rsid w:val="002360D7"/>
    <w:rsid w:val="002369B0"/>
    <w:rsid w:val="00236A09"/>
    <w:rsid w:val="002372AD"/>
    <w:rsid w:val="002379C9"/>
    <w:rsid w:val="00237B1A"/>
    <w:rsid w:val="00237F96"/>
    <w:rsid w:val="002405B0"/>
    <w:rsid w:val="00241C55"/>
    <w:rsid w:val="00241FD6"/>
    <w:rsid w:val="002426EC"/>
    <w:rsid w:val="00243151"/>
    <w:rsid w:val="00243748"/>
    <w:rsid w:val="0024391E"/>
    <w:rsid w:val="002447F4"/>
    <w:rsid w:val="0024510E"/>
    <w:rsid w:val="00245414"/>
    <w:rsid w:val="0024622D"/>
    <w:rsid w:val="002508C3"/>
    <w:rsid w:val="002511A3"/>
    <w:rsid w:val="002531D0"/>
    <w:rsid w:val="0025391E"/>
    <w:rsid w:val="00253DAA"/>
    <w:rsid w:val="0025470A"/>
    <w:rsid w:val="002547F1"/>
    <w:rsid w:val="00254938"/>
    <w:rsid w:val="00254F25"/>
    <w:rsid w:val="00255A22"/>
    <w:rsid w:val="00255E65"/>
    <w:rsid w:val="00255FB5"/>
    <w:rsid w:val="00256937"/>
    <w:rsid w:val="00257207"/>
    <w:rsid w:val="0025757D"/>
    <w:rsid w:val="00257656"/>
    <w:rsid w:val="00257C51"/>
    <w:rsid w:val="0026069A"/>
    <w:rsid w:val="00260706"/>
    <w:rsid w:val="00261452"/>
    <w:rsid w:val="002618E0"/>
    <w:rsid w:val="00261973"/>
    <w:rsid w:val="00261A9A"/>
    <w:rsid w:val="00262AF8"/>
    <w:rsid w:val="002636D9"/>
    <w:rsid w:val="0026468A"/>
    <w:rsid w:val="00265435"/>
    <w:rsid w:val="00266344"/>
    <w:rsid w:val="0026729C"/>
    <w:rsid w:val="0026751D"/>
    <w:rsid w:val="00267E54"/>
    <w:rsid w:val="0027040E"/>
    <w:rsid w:val="00270727"/>
    <w:rsid w:val="00270A85"/>
    <w:rsid w:val="00270D45"/>
    <w:rsid w:val="002710FB"/>
    <w:rsid w:val="00271384"/>
    <w:rsid w:val="0027157F"/>
    <w:rsid w:val="00271997"/>
    <w:rsid w:val="00271E0C"/>
    <w:rsid w:val="00272797"/>
    <w:rsid w:val="00273A2F"/>
    <w:rsid w:val="0027405C"/>
    <w:rsid w:val="0027409C"/>
    <w:rsid w:val="00274255"/>
    <w:rsid w:val="00274E81"/>
    <w:rsid w:val="00274F04"/>
    <w:rsid w:val="0027510F"/>
    <w:rsid w:val="002767D2"/>
    <w:rsid w:val="00277528"/>
    <w:rsid w:val="00277872"/>
    <w:rsid w:val="002810B5"/>
    <w:rsid w:val="002821D2"/>
    <w:rsid w:val="00282836"/>
    <w:rsid w:val="00282853"/>
    <w:rsid w:val="002833DB"/>
    <w:rsid w:val="0028353B"/>
    <w:rsid w:val="00283B7B"/>
    <w:rsid w:val="002842A5"/>
    <w:rsid w:val="0028443E"/>
    <w:rsid w:val="002844E3"/>
    <w:rsid w:val="002847C3"/>
    <w:rsid w:val="00284904"/>
    <w:rsid w:val="00284C02"/>
    <w:rsid w:val="0028523B"/>
    <w:rsid w:val="002854B9"/>
    <w:rsid w:val="00285CAA"/>
    <w:rsid w:val="00285EE9"/>
    <w:rsid w:val="00285FEF"/>
    <w:rsid w:val="00286A04"/>
    <w:rsid w:val="00287ACC"/>
    <w:rsid w:val="00290043"/>
    <w:rsid w:val="002904C4"/>
    <w:rsid w:val="002907F7"/>
    <w:rsid w:val="00290DEB"/>
    <w:rsid w:val="0029146B"/>
    <w:rsid w:val="00291755"/>
    <w:rsid w:val="002923EA"/>
    <w:rsid w:val="00292AA5"/>
    <w:rsid w:val="0029395D"/>
    <w:rsid w:val="00293B2E"/>
    <w:rsid w:val="00293E61"/>
    <w:rsid w:val="00293FC7"/>
    <w:rsid w:val="002942FB"/>
    <w:rsid w:val="002943C9"/>
    <w:rsid w:val="00295E14"/>
    <w:rsid w:val="00296180"/>
    <w:rsid w:val="0029652D"/>
    <w:rsid w:val="00296EC7"/>
    <w:rsid w:val="00297B2B"/>
    <w:rsid w:val="00297FE1"/>
    <w:rsid w:val="002A0635"/>
    <w:rsid w:val="002A0CE3"/>
    <w:rsid w:val="002A0F95"/>
    <w:rsid w:val="002A1C41"/>
    <w:rsid w:val="002A2FB6"/>
    <w:rsid w:val="002A34BA"/>
    <w:rsid w:val="002A4234"/>
    <w:rsid w:val="002A4FAB"/>
    <w:rsid w:val="002A5BBB"/>
    <w:rsid w:val="002A6872"/>
    <w:rsid w:val="002A7889"/>
    <w:rsid w:val="002A7FCA"/>
    <w:rsid w:val="002B015B"/>
    <w:rsid w:val="002B0501"/>
    <w:rsid w:val="002B2D49"/>
    <w:rsid w:val="002B2F8A"/>
    <w:rsid w:val="002B321C"/>
    <w:rsid w:val="002B3D6E"/>
    <w:rsid w:val="002B3D74"/>
    <w:rsid w:val="002B4B14"/>
    <w:rsid w:val="002B4B1B"/>
    <w:rsid w:val="002B4D20"/>
    <w:rsid w:val="002B5B6A"/>
    <w:rsid w:val="002B644A"/>
    <w:rsid w:val="002C037D"/>
    <w:rsid w:val="002C0CE7"/>
    <w:rsid w:val="002C0EFF"/>
    <w:rsid w:val="002C2BAC"/>
    <w:rsid w:val="002C2FCB"/>
    <w:rsid w:val="002C3CA6"/>
    <w:rsid w:val="002C3E02"/>
    <w:rsid w:val="002C4721"/>
    <w:rsid w:val="002C59F7"/>
    <w:rsid w:val="002C5FF0"/>
    <w:rsid w:val="002C621A"/>
    <w:rsid w:val="002C6F02"/>
    <w:rsid w:val="002C75AB"/>
    <w:rsid w:val="002C7D30"/>
    <w:rsid w:val="002C7E15"/>
    <w:rsid w:val="002D01EF"/>
    <w:rsid w:val="002D0452"/>
    <w:rsid w:val="002D098A"/>
    <w:rsid w:val="002D0F80"/>
    <w:rsid w:val="002D2159"/>
    <w:rsid w:val="002D276E"/>
    <w:rsid w:val="002D2B0F"/>
    <w:rsid w:val="002D2B67"/>
    <w:rsid w:val="002D472B"/>
    <w:rsid w:val="002D4AA6"/>
    <w:rsid w:val="002D52AF"/>
    <w:rsid w:val="002D53BB"/>
    <w:rsid w:val="002D6D44"/>
    <w:rsid w:val="002D7328"/>
    <w:rsid w:val="002E0FAC"/>
    <w:rsid w:val="002E2E52"/>
    <w:rsid w:val="002E3195"/>
    <w:rsid w:val="002E3754"/>
    <w:rsid w:val="002E3DF1"/>
    <w:rsid w:val="002E4131"/>
    <w:rsid w:val="002E5054"/>
    <w:rsid w:val="002E600B"/>
    <w:rsid w:val="002E63AF"/>
    <w:rsid w:val="002E6FD3"/>
    <w:rsid w:val="002E7813"/>
    <w:rsid w:val="002F0896"/>
    <w:rsid w:val="002F1433"/>
    <w:rsid w:val="002F1C9B"/>
    <w:rsid w:val="002F2FE6"/>
    <w:rsid w:val="002F3D34"/>
    <w:rsid w:val="002F3F9F"/>
    <w:rsid w:val="002F440B"/>
    <w:rsid w:val="002F4B92"/>
    <w:rsid w:val="002F5469"/>
    <w:rsid w:val="002F55A9"/>
    <w:rsid w:val="002F5653"/>
    <w:rsid w:val="002F6BC4"/>
    <w:rsid w:val="002F79F3"/>
    <w:rsid w:val="002F7EAA"/>
    <w:rsid w:val="00300983"/>
    <w:rsid w:val="00301735"/>
    <w:rsid w:val="003019C3"/>
    <w:rsid w:val="003022A7"/>
    <w:rsid w:val="0030277A"/>
    <w:rsid w:val="00302EC6"/>
    <w:rsid w:val="003031B2"/>
    <w:rsid w:val="00303945"/>
    <w:rsid w:val="00303E9D"/>
    <w:rsid w:val="0030483F"/>
    <w:rsid w:val="003058A1"/>
    <w:rsid w:val="00306E07"/>
    <w:rsid w:val="00307C8F"/>
    <w:rsid w:val="0031012F"/>
    <w:rsid w:val="00310805"/>
    <w:rsid w:val="003109A7"/>
    <w:rsid w:val="00310DCE"/>
    <w:rsid w:val="00311035"/>
    <w:rsid w:val="00311189"/>
    <w:rsid w:val="00311403"/>
    <w:rsid w:val="003125D4"/>
    <w:rsid w:val="00312A34"/>
    <w:rsid w:val="00312CE5"/>
    <w:rsid w:val="00312D58"/>
    <w:rsid w:val="0031429E"/>
    <w:rsid w:val="00315217"/>
    <w:rsid w:val="003157F2"/>
    <w:rsid w:val="003160C0"/>
    <w:rsid w:val="00316254"/>
    <w:rsid w:val="00316A92"/>
    <w:rsid w:val="00317A7C"/>
    <w:rsid w:val="00317DC8"/>
    <w:rsid w:val="00317FB5"/>
    <w:rsid w:val="00320385"/>
    <w:rsid w:val="0032048F"/>
    <w:rsid w:val="00320827"/>
    <w:rsid w:val="00320CF5"/>
    <w:rsid w:val="00321398"/>
    <w:rsid w:val="0032335E"/>
    <w:rsid w:val="0032373B"/>
    <w:rsid w:val="003237F4"/>
    <w:rsid w:val="003240B1"/>
    <w:rsid w:val="00324390"/>
    <w:rsid w:val="00325172"/>
    <w:rsid w:val="00325994"/>
    <w:rsid w:val="00325B31"/>
    <w:rsid w:val="003262ED"/>
    <w:rsid w:val="0032646D"/>
    <w:rsid w:val="00327110"/>
    <w:rsid w:val="00327214"/>
    <w:rsid w:val="00327868"/>
    <w:rsid w:val="00327C1C"/>
    <w:rsid w:val="00330561"/>
    <w:rsid w:val="0033057A"/>
    <w:rsid w:val="00330912"/>
    <w:rsid w:val="0033158D"/>
    <w:rsid w:val="003315C3"/>
    <w:rsid w:val="003316BD"/>
    <w:rsid w:val="00331859"/>
    <w:rsid w:val="00331B49"/>
    <w:rsid w:val="00331FB6"/>
    <w:rsid w:val="0033277F"/>
    <w:rsid w:val="003327B6"/>
    <w:rsid w:val="00332908"/>
    <w:rsid w:val="00332BFA"/>
    <w:rsid w:val="00332DD8"/>
    <w:rsid w:val="00333845"/>
    <w:rsid w:val="00333EBE"/>
    <w:rsid w:val="0033435A"/>
    <w:rsid w:val="0033483B"/>
    <w:rsid w:val="00335B44"/>
    <w:rsid w:val="00335CAF"/>
    <w:rsid w:val="00335D0E"/>
    <w:rsid w:val="003369D9"/>
    <w:rsid w:val="00337F2C"/>
    <w:rsid w:val="00340FB8"/>
    <w:rsid w:val="00341074"/>
    <w:rsid w:val="003413FA"/>
    <w:rsid w:val="00341682"/>
    <w:rsid w:val="0034170A"/>
    <w:rsid w:val="00341CBA"/>
    <w:rsid w:val="00342605"/>
    <w:rsid w:val="00343042"/>
    <w:rsid w:val="003433D0"/>
    <w:rsid w:val="00344271"/>
    <w:rsid w:val="00345027"/>
    <w:rsid w:val="003452F4"/>
    <w:rsid w:val="00345569"/>
    <w:rsid w:val="0034656E"/>
    <w:rsid w:val="003472D9"/>
    <w:rsid w:val="00347F6E"/>
    <w:rsid w:val="00350B36"/>
    <w:rsid w:val="00351F70"/>
    <w:rsid w:val="00352287"/>
    <w:rsid w:val="0035235A"/>
    <w:rsid w:val="0035235B"/>
    <w:rsid w:val="003529A0"/>
    <w:rsid w:val="00352B30"/>
    <w:rsid w:val="00354C0B"/>
    <w:rsid w:val="003550F1"/>
    <w:rsid w:val="0035530C"/>
    <w:rsid w:val="00355A87"/>
    <w:rsid w:val="0035690A"/>
    <w:rsid w:val="00356AE1"/>
    <w:rsid w:val="00356C99"/>
    <w:rsid w:val="0035751D"/>
    <w:rsid w:val="0035787A"/>
    <w:rsid w:val="00357C0B"/>
    <w:rsid w:val="00360C72"/>
    <w:rsid w:val="00360EA1"/>
    <w:rsid w:val="00362208"/>
    <w:rsid w:val="003623E7"/>
    <w:rsid w:val="00362702"/>
    <w:rsid w:val="0036284F"/>
    <w:rsid w:val="00362C1F"/>
    <w:rsid w:val="003634E4"/>
    <w:rsid w:val="00363851"/>
    <w:rsid w:val="00363D9E"/>
    <w:rsid w:val="00363E08"/>
    <w:rsid w:val="0036413D"/>
    <w:rsid w:val="003644B9"/>
    <w:rsid w:val="00364728"/>
    <w:rsid w:val="00364C48"/>
    <w:rsid w:val="00366800"/>
    <w:rsid w:val="0036731D"/>
    <w:rsid w:val="00367AE0"/>
    <w:rsid w:val="00367B7D"/>
    <w:rsid w:val="00367E6C"/>
    <w:rsid w:val="00367F7E"/>
    <w:rsid w:val="003705B5"/>
    <w:rsid w:val="00371A2C"/>
    <w:rsid w:val="00371D18"/>
    <w:rsid w:val="00372431"/>
    <w:rsid w:val="003728B3"/>
    <w:rsid w:val="00372D1C"/>
    <w:rsid w:val="00372D90"/>
    <w:rsid w:val="0037329F"/>
    <w:rsid w:val="0037347A"/>
    <w:rsid w:val="00373495"/>
    <w:rsid w:val="00373A42"/>
    <w:rsid w:val="00373B19"/>
    <w:rsid w:val="00373C0A"/>
    <w:rsid w:val="00375696"/>
    <w:rsid w:val="003761E1"/>
    <w:rsid w:val="00376D61"/>
    <w:rsid w:val="00376FDA"/>
    <w:rsid w:val="003773AC"/>
    <w:rsid w:val="0037797D"/>
    <w:rsid w:val="00377BDE"/>
    <w:rsid w:val="00380071"/>
    <w:rsid w:val="00380210"/>
    <w:rsid w:val="00380885"/>
    <w:rsid w:val="00380BD0"/>
    <w:rsid w:val="00381047"/>
    <w:rsid w:val="00381FF0"/>
    <w:rsid w:val="00382085"/>
    <w:rsid w:val="0038325F"/>
    <w:rsid w:val="0038328C"/>
    <w:rsid w:val="003833B6"/>
    <w:rsid w:val="003838C6"/>
    <w:rsid w:val="00384388"/>
    <w:rsid w:val="00384434"/>
    <w:rsid w:val="00384B14"/>
    <w:rsid w:val="00384B7F"/>
    <w:rsid w:val="00384DE7"/>
    <w:rsid w:val="00384E67"/>
    <w:rsid w:val="003867E9"/>
    <w:rsid w:val="00386AE4"/>
    <w:rsid w:val="00387077"/>
    <w:rsid w:val="00387103"/>
    <w:rsid w:val="00390B1A"/>
    <w:rsid w:val="00390DD0"/>
    <w:rsid w:val="00390E92"/>
    <w:rsid w:val="0039106C"/>
    <w:rsid w:val="00391438"/>
    <w:rsid w:val="00391550"/>
    <w:rsid w:val="0039187B"/>
    <w:rsid w:val="003923A2"/>
    <w:rsid w:val="0039273D"/>
    <w:rsid w:val="00393516"/>
    <w:rsid w:val="0039370C"/>
    <w:rsid w:val="0039373C"/>
    <w:rsid w:val="00395292"/>
    <w:rsid w:val="00395684"/>
    <w:rsid w:val="00395996"/>
    <w:rsid w:val="003972F0"/>
    <w:rsid w:val="0039765A"/>
    <w:rsid w:val="003A0163"/>
    <w:rsid w:val="003A13BE"/>
    <w:rsid w:val="003A153F"/>
    <w:rsid w:val="003A17CC"/>
    <w:rsid w:val="003A17DB"/>
    <w:rsid w:val="003A17FE"/>
    <w:rsid w:val="003A18CE"/>
    <w:rsid w:val="003A25B9"/>
    <w:rsid w:val="003A2BA0"/>
    <w:rsid w:val="003A2F5A"/>
    <w:rsid w:val="003A3009"/>
    <w:rsid w:val="003A3104"/>
    <w:rsid w:val="003A330F"/>
    <w:rsid w:val="003A3CF5"/>
    <w:rsid w:val="003A4860"/>
    <w:rsid w:val="003A4C31"/>
    <w:rsid w:val="003A4FFF"/>
    <w:rsid w:val="003A5606"/>
    <w:rsid w:val="003A6043"/>
    <w:rsid w:val="003A67E8"/>
    <w:rsid w:val="003A6FB5"/>
    <w:rsid w:val="003B01B5"/>
    <w:rsid w:val="003B0557"/>
    <w:rsid w:val="003B0830"/>
    <w:rsid w:val="003B0BCF"/>
    <w:rsid w:val="003B0D65"/>
    <w:rsid w:val="003B189E"/>
    <w:rsid w:val="003B2052"/>
    <w:rsid w:val="003B273D"/>
    <w:rsid w:val="003B2926"/>
    <w:rsid w:val="003B325B"/>
    <w:rsid w:val="003B44FA"/>
    <w:rsid w:val="003B4876"/>
    <w:rsid w:val="003B525C"/>
    <w:rsid w:val="003B5684"/>
    <w:rsid w:val="003B594E"/>
    <w:rsid w:val="003B5B81"/>
    <w:rsid w:val="003B5B8C"/>
    <w:rsid w:val="003B7AF7"/>
    <w:rsid w:val="003B7FEA"/>
    <w:rsid w:val="003C0B2A"/>
    <w:rsid w:val="003C15E5"/>
    <w:rsid w:val="003C1BF6"/>
    <w:rsid w:val="003C2382"/>
    <w:rsid w:val="003C3551"/>
    <w:rsid w:val="003C3806"/>
    <w:rsid w:val="003C3B12"/>
    <w:rsid w:val="003C3BBC"/>
    <w:rsid w:val="003C3D16"/>
    <w:rsid w:val="003C429C"/>
    <w:rsid w:val="003C44F7"/>
    <w:rsid w:val="003C4D1D"/>
    <w:rsid w:val="003C50E4"/>
    <w:rsid w:val="003C5310"/>
    <w:rsid w:val="003C5C90"/>
    <w:rsid w:val="003C5D46"/>
    <w:rsid w:val="003C652E"/>
    <w:rsid w:val="003C71A9"/>
    <w:rsid w:val="003C79F1"/>
    <w:rsid w:val="003D0590"/>
    <w:rsid w:val="003D2177"/>
    <w:rsid w:val="003D236B"/>
    <w:rsid w:val="003D24B9"/>
    <w:rsid w:val="003D2E27"/>
    <w:rsid w:val="003D303A"/>
    <w:rsid w:val="003D3C97"/>
    <w:rsid w:val="003D49E3"/>
    <w:rsid w:val="003D4AC3"/>
    <w:rsid w:val="003D5BF6"/>
    <w:rsid w:val="003D5D44"/>
    <w:rsid w:val="003D6793"/>
    <w:rsid w:val="003D6E1D"/>
    <w:rsid w:val="003D70B0"/>
    <w:rsid w:val="003D722A"/>
    <w:rsid w:val="003E0A23"/>
    <w:rsid w:val="003E0F42"/>
    <w:rsid w:val="003E1AFC"/>
    <w:rsid w:val="003E20E7"/>
    <w:rsid w:val="003E21C7"/>
    <w:rsid w:val="003E262E"/>
    <w:rsid w:val="003E3195"/>
    <w:rsid w:val="003E3B90"/>
    <w:rsid w:val="003E3F86"/>
    <w:rsid w:val="003E41F6"/>
    <w:rsid w:val="003E48E7"/>
    <w:rsid w:val="003E5519"/>
    <w:rsid w:val="003E5B31"/>
    <w:rsid w:val="003E5CB6"/>
    <w:rsid w:val="003E5EA8"/>
    <w:rsid w:val="003E6966"/>
    <w:rsid w:val="003E7763"/>
    <w:rsid w:val="003E78AA"/>
    <w:rsid w:val="003F0F27"/>
    <w:rsid w:val="003F1CA7"/>
    <w:rsid w:val="003F210A"/>
    <w:rsid w:val="003F2490"/>
    <w:rsid w:val="003F32EA"/>
    <w:rsid w:val="003F36C0"/>
    <w:rsid w:val="003F423F"/>
    <w:rsid w:val="003F5203"/>
    <w:rsid w:val="003F53BC"/>
    <w:rsid w:val="003F5444"/>
    <w:rsid w:val="003F5C21"/>
    <w:rsid w:val="003F5EB8"/>
    <w:rsid w:val="003F638B"/>
    <w:rsid w:val="003F6398"/>
    <w:rsid w:val="003F6D67"/>
    <w:rsid w:val="003F7075"/>
    <w:rsid w:val="003F7085"/>
    <w:rsid w:val="003F7E04"/>
    <w:rsid w:val="003F7EAF"/>
    <w:rsid w:val="004012DD"/>
    <w:rsid w:val="00401822"/>
    <w:rsid w:val="00401FF6"/>
    <w:rsid w:val="00403087"/>
    <w:rsid w:val="00403985"/>
    <w:rsid w:val="00403D53"/>
    <w:rsid w:val="00403ED7"/>
    <w:rsid w:val="004048DF"/>
    <w:rsid w:val="00404EED"/>
    <w:rsid w:val="00406007"/>
    <w:rsid w:val="00406297"/>
    <w:rsid w:val="00406F98"/>
    <w:rsid w:val="0040731B"/>
    <w:rsid w:val="004075A3"/>
    <w:rsid w:val="004075C0"/>
    <w:rsid w:val="00407651"/>
    <w:rsid w:val="00407936"/>
    <w:rsid w:val="00407B8B"/>
    <w:rsid w:val="00410C46"/>
    <w:rsid w:val="004127D8"/>
    <w:rsid w:val="00412EC4"/>
    <w:rsid w:val="0041337C"/>
    <w:rsid w:val="00413429"/>
    <w:rsid w:val="00413500"/>
    <w:rsid w:val="00413534"/>
    <w:rsid w:val="00414403"/>
    <w:rsid w:val="004156AF"/>
    <w:rsid w:val="004158E9"/>
    <w:rsid w:val="00415D94"/>
    <w:rsid w:val="004171FA"/>
    <w:rsid w:val="0041755E"/>
    <w:rsid w:val="00417719"/>
    <w:rsid w:val="00417A71"/>
    <w:rsid w:val="0042051F"/>
    <w:rsid w:val="00420E81"/>
    <w:rsid w:val="004219B8"/>
    <w:rsid w:val="004219FD"/>
    <w:rsid w:val="00421AD4"/>
    <w:rsid w:val="00421DDA"/>
    <w:rsid w:val="004225BB"/>
    <w:rsid w:val="00424420"/>
    <w:rsid w:val="0042460D"/>
    <w:rsid w:val="00424781"/>
    <w:rsid w:val="00424918"/>
    <w:rsid w:val="00424A3A"/>
    <w:rsid w:val="00424DF9"/>
    <w:rsid w:val="0042507B"/>
    <w:rsid w:val="00425A0C"/>
    <w:rsid w:val="00425C05"/>
    <w:rsid w:val="004263EA"/>
    <w:rsid w:val="0042650D"/>
    <w:rsid w:val="00426567"/>
    <w:rsid w:val="004267D0"/>
    <w:rsid w:val="00426CF8"/>
    <w:rsid w:val="00426D67"/>
    <w:rsid w:val="00427138"/>
    <w:rsid w:val="0042768F"/>
    <w:rsid w:val="00427744"/>
    <w:rsid w:val="00427AA7"/>
    <w:rsid w:val="00431504"/>
    <w:rsid w:val="00431E12"/>
    <w:rsid w:val="004321D5"/>
    <w:rsid w:val="0043250F"/>
    <w:rsid w:val="00432A40"/>
    <w:rsid w:val="00432FC6"/>
    <w:rsid w:val="004330AB"/>
    <w:rsid w:val="00433477"/>
    <w:rsid w:val="0043450C"/>
    <w:rsid w:val="00434615"/>
    <w:rsid w:val="0043470D"/>
    <w:rsid w:val="00434A66"/>
    <w:rsid w:val="00434FA0"/>
    <w:rsid w:val="004354DB"/>
    <w:rsid w:val="00436F73"/>
    <w:rsid w:val="004407BF"/>
    <w:rsid w:val="00441C8C"/>
    <w:rsid w:val="004422B6"/>
    <w:rsid w:val="00443277"/>
    <w:rsid w:val="00443582"/>
    <w:rsid w:val="0044491F"/>
    <w:rsid w:val="004467E8"/>
    <w:rsid w:val="004468EB"/>
    <w:rsid w:val="00446F19"/>
    <w:rsid w:val="0044765D"/>
    <w:rsid w:val="0045009B"/>
    <w:rsid w:val="0045017A"/>
    <w:rsid w:val="0045085E"/>
    <w:rsid w:val="00451313"/>
    <w:rsid w:val="004513D2"/>
    <w:rsid w:val="00453C1D"/>
    <w:rsid w:val="004547A3"/>
    <w:rsid w:val="004548F1"/>
    <w:rsid w:val="00454990"/>
    <w:rsid w:val="00455287"/>
    <w:rsid w:val="00455623"/>
    <w:rsid w:val="00455B2E"/>
    <w:rsid w:val="004564BD"/>
    <w:rsid w:val="0045685D"/>
    <w:rsid w:val="00456C64"/>
    <w:rsid w:val="00457C17"/>
    <w:rsid w:val="00457EBA"/>
    <w:rsid w:val="0046045C"/>
    <w:rsid w:val="00460BE4"/>
    <w:rsid w:val="004624B2"/>
    <w:rsid w:val="00462764"/>
    <w:rsid w:val="00462A02"/>
    <w:rsid w:val="00462AEF"/>
    <w:rsid w:val="00463145"/>
    <w:rsid w:val="004637FD"/>
    <w:rsid w:val="00463B4F"/>
    <w:rsid w:val="00463DEC"/>
    <w:rsid w:val="00464370"/>
    <w:rsid w:val="00464612"/>
    <w:rsid w:val="00464656"/>
    <w:rsid w:val="00464F32"/>
    <w:rsid w:val="00464F62"/>
    <w:rsid w:val="004653CA"/>
    <w:rsid w:val="00465896"/>
    <w:rsid w:val="00465D01"/>
    <w:rsid w:val="0046775F"/>
    <w:rsid w:val="004679BA"/>
    <w:rsid w:val="00467AE6"/>
    <w:rsid w:val="00470368"/>
    <w:rsid w:val="004707E3"/>
    <w:rsid w:val="00470C75"/>
    <w:rsid w:val="00470DF0"/>
    <w:rsid w:val="00470F47"/>
    <w:rsid w:val="004712F4"/>
    <w:rsid w:val="0047187A"/>
    <w:rsid w:val="00471D59"/>
    <w:rsid w:val="00471EA0"/>
    <w:rsid w:val="0047309F"/>
    <w:rsid w:val="00473B1C"/>
    <w:rsid w:val="00473C12"/>
    <w:rsid w:val="00473D98"/>
    <w:rsid w:val="00474D2A"/>
    <w:rsid w:val="00476424"/>
    <w:rsid w:val="00476E17"/>
    <w:rsid w:val="00480096"/>
    <w:rsid w:val="004822E8"/>
    <w:rsid w:val="00482472"/>
    <w:rsid w:val="00482E79"/>
    <w:rsid w:val="00483890"/>
    <w:rsid w:val="00484428"/>
    <w:rsid w:val="00484AEA"/>
    <w:rsid w:val="00484D60"/>
    <w:rsid w:val="004852DB"/>
    <w:rsid w:val="00486F90"/>
    <w:rsid w:val="00487B91"/>
    <w:rsid w:val="00490393"/>
    <w:rsid w:val="00490958"/>
    <w:rsid w:val="004916C5"/>
    <w:rsid w:val="00492544"/>
    <w:rsid w:val="004929EC"/>
    <w:rsid w:val="00492DF7"/>
    <w:rsid w:val="0049337E"/>
    <w:rsid w:val="00493D65"/>
    <w:rsid w:val="00494A5D"/>
    <w:rsid w:val="00495478"/>
    <w:rsid w:val="00495BB5"/>
    <w:rsid w:val="00495E91"/>
    <w:rsid w:val="00496E0D"/>
    <w:rsid w:val="0049771F"/>
    <w:rsid w:val="00497981"/>
    <w:rsid w:val="004A03B7"/>
    <w:rsid w:val="004A0442"/>
    <w:rsid w:val="004A06D4"/>
    <w:rsid w:val="004A084A"/>
    <w:rsid w:val="004A107F"/>
    <w:rsid w:val="004A2E10"/>
    <w:rsid w:val="004A374A"/>
    <w:rsid w:val="004A392E"/>
    <w:rsid w:val="004A551B"/>
    <w:rsid w:val="004A5673"/>
    <w:rsid w:val="004A711A"/>
    <w:rsid w:val="004A7766"/>
    <w:rsid w:val="004A7A56"/>
    <w:rsid w:val="004A7C39"/>
    <w:rsid w:val="004A7D72"/>
    <w:rsid w:val="004B07AB"/>
    <w:rsid w:val="004B11D9"/>
    <w:rsid w:val="004B26AA"/>
    <w:rsid w:val="004B270F"/>
    <w:rsid w:val="004B28C3"/>
    <w:rsid w:val="004B32DE"/>
    <w:rsid w:val="004B3567"/>
    <w:rsid w:val="004B3EA7"/>
    <w:rsid w:val="004B4307"/>
    <w:rsid w:val="004B4D04"/>
    <w:rsid w:val="004B4E99"/>
    <w:rsid w:val="004B54E7"/>
    <w:rsid w:val="004B66C9"/>
    <w:rsid w:val="004B73D4"/>
    <w:rsid w:val="004B74EF"/>
    <w:rsid w:val="004B7689"/>
    <w:rsid w:val="004C016B"/>
    <w:rsid w:val="004C0626"/>
    <w:rsid w:val="004C0BA8"/>
    <w:rsid w:val="004C0BC7"/>
    <w:rsid w:val="004C0F73"/>
    <w:rsid w:val="004C180F"/>
    <w:rsid w:val="004C1DE0"/>
    <w:rsid w:val="004C2187"/>
    <w:rsid w:val="004C2B8B"/>
    <w:rsid w:val="004C382E"/>
    <w:rsid w:val="004C4334"/>
    <w:rsid w:val="004C4854"/>
    <w:rsid w:val="004C5228"/>
    <w:rsid w:val="004C59E4"/>
    <w:rsid w:val="004C5DB1"/>
    <w:rsid w:val="004C6554"/>
    <w:rsid w:val="004C71A5"/>
    <w:rsid w:val="004D085E"/>
    <w:rsid w:val="004D0E9E"/>
    <w:rsid w:val="004D12BA"/>
    <w:rsid w:val="004D15E7"/>
    <w:rsid w:val="004D423B"/>
    <w:rsid w:val="004D543D"/>
    <w:rsid w:val="004D61A3"/>
    <w:rsid w:val="004D69B3"/>
    <w:rsid w:val="004D770C"/>
    <w:rsid w:val="004D78CB"/>
    <w:rsid w:val="004E0D75"/>
    <w:rsid w:val="004E0DDD"/>
    <w:rsid w:val="004E131C"/>
    <w:rsid w:val="004E1732"/>
    <w:rsid w:val="004E196D"/>
    <w:rsid w:val="004E29D0"/>
    <w:rsid w:val="004E2BFA"/>
    <w:rsid w:val="004E2EAE"/>
    <w:rsid w:val="004E3A13"/>
    <w:rsid w:val="004E3D59"/>
    <w:rsid w:val="004E50F0"/>
    <w:rsid w:val="004E5421"/>
    <w:rsid w:val="004E54EC"/>
    <w:rsid w:val="004E62F9"/>
    <w:rsid w:val="004E7139"/>
    <w:rsid w:val="004E7B9F"/>
    <w:rsid w:val="004F097B"/>
    <w:rsid w:val="004F167A"/>
    <w:rsid w:val="004F2239"/>
    <w:rsid w:val="004F27C6"/>
    <w:rsid w:val="004F284D"/>
    <w:rsid w:val="004F2ECD"/>
    <w:rsid w:val="004F3672"/>
    <w:rsid w:val="004F3F5C"/>
    <w:rsid w:val="004F4428"/>
    <w:rsid w:val="004F4724"/>
    <w:rsid w:val="004F48E0"/>
    <w:rsid w:val="004F5913"/>
    <w:rsid w:val="004F66D5"/>
    <w:rsid w:val="004F69E8"/>
    <w:rsid w:val="00500B00"/>
    <w:rsid w:val="00502DE4"/>
    <w:rsid w:val="00503576"/>
    <w:rsid w:val="00503E05"/>
    <w:rsid w:val="0050421D"/>
    <w:rsid w:val="00504878"/>
    <w:rsid w:val="00504893"/>
    <w:rsid w:val="005049D6"/>
    <w:rsid w:val="00504BBC"/>
    <w:rsid w:val="00504E3F"/>
    <w:rsid w:val="005052C8"/>
    <w:rsid w:val="00505D39"/>
    <w:rsid w:val="005061FB"/>
    <w:rsid w:val="005064EF"/>
    <w:rsid w:val="005064F4"/>
    <w:rsid w:val="00506803"/>
    <w:rsid w:val="00506F23"/>
    <w:rsid w:val="00507232"/>
    <w:rsid w:val="005105CC"/>
    <w:rsid w:val="00510A41"/>
    <w:rsid w:val="005111A5"/>
    <w:rsid w:val="00511295"/>
    <w:rsid w:val="00511948"/>
    <w:rsid w:val="00512056"/>
    <w:rsid w:val="0051319F"/>
    <w:rsid w:val="0051325C"/>
    <w:rsid w:val="00513522"/>
    <w:rsid w:val="00513871"/>
    <w:rsid w:val="00513CEB"/>
    <w:rsid w:val="005142A2"/>
    <w:rsid w:val="005145BA"/>
    <w:rsid w:val="005152A9"/>
    <w:rsid w:val="005154F9"/>
    <w:rsid w:val="00515ADD"/>
    <w:rsid w:val="00515F48"/>
    <w:rsid w:val="00515F55"/>
    <w:rsid w:val="00516770"/>
    <w:rsid w:val="00516DE4"/>
    <w:rsid w:val="00517760"/>
    <w:rsid w:val="00517FEB"/>
    <w:rsid w:val="00520E77"/>
    <w:rsid w:val="0052106E"/>
    <w:rsid w:val="0052154B"/>
    <w:rsid w:val="00521D4B"/>
    <w:rsid w:val="00521DAC"/>
    <w:rsid w:val="005224BB"/>
    <w:rsid w:val="005226BB"/>
    <w:rsid w:val="00522DA5"/>
    <w:rsid w:val="00522EDA"/>
    <w:rsid w:val="00522F17"/>
    <w:rsid w:val="00523103"/>
    <w:rsid w:val="00523164"/>
    <w:rsid w:val="00524734"/>
    <w:rsid w:val="00524FA8"/>
    <w:rsid w:val="0052653D"/>
    <w:rsid w:val="00526763"/>
    <w:rsid w:val="005268F1"/>
    <w:rsid w:val="00526A5D"/>
    <w:rsid w:val="00527203"/>
    <w:rsid w:val="00527371"/>
    <w:rsid w:val="00530122"/>
    <w:rsid w:val="00530FCF"/>
    <w:rsid w:val="005313D8"/>
    <w:rsid w:val="00531B09"/>
    <w:rsid w:val="00531F9B"/>
    <w:rsid w:val="00532454"/>
    <w:rsid w:val="00533ABC"/>
    <w:rsid w:val="00534713"/>
    <w:rsid w:val="00534773"/>
    <w:rsid w:val="0053592C"/>
    <w:rsid w:val="00535AD1"/>
    <w:rsid w:val="00535BB0"/>
    <w:rsid w:val="0053661C"/>
    <w:rsid w:val="00537237"/>
    <w:rsid w:val="005373D9"/>
    <w:rsid w:val="005405C6"/>
    <w:rsid w:val="00540A4C"/>
    <w:rsid w:val="00540EFB"/>
    <w:rsid w:val="0054296F"/>
    <w:rsid w:val="00542A19"/>
    <w:rsid w:val="00543AF4"/>
    <w:rsid w:val="005444BC"/>
    <w:rsid w:val="00544836"/>
    <w:rsid w:val="00545D7B"/>
    <w:rsid w:val="00545FD2"/>
    <w:rsid w:val="005461D5"/>
    <w:rsid w:val="00546469"/>
    <w:rsid w:val="00546F6B"/>
    <w:rsid w:val="00547B8F"/>
    <w:rsid w:val="00547F3F"/>
    <w:rsid w:val="005508E2"/>
    <w:rsid w:val="00550B29"/>
    <w:rsid w:val="0055123E"/>
    <w:rsid w:val="0055295D"/>
    <w:rsid w:val="00552DD1"/>
    <w:rsid w:val="00552DE8"/>
    <w:rsid w:val="00552DEE"/>
    <w:rsid w:val="00553B4F"/>
    <w:rsid w:val="00553BAC"/>
    <w:rsid w:val="0055410A"/>
    <w:rsid w:val="005556BF"/>
    <w:rsid w:val="0055623F"/>
    <w:rsid w:val="00556452"/>
    <w:rsid w:val="005567A0"/>
    <w:rsid w:val="00557165"/>
    <w:rsid w:val="005571BD"/>
    <w:rsid w:val="005574B3"/>
    <w:rsid w:val="0055756B"/>
    <w:rsid w:val="00557C7E"/>
    <w:rsid w:val="00560CE3"/>
    <w:rsid w:val="00560D71"/>
    <w:rsid w:val="00562227"/>
    <w:rsid w:val="00562C0E"/>
    <w:rsid w:val="005633B3"/>
    <w:rsid w:val="0056346A"/>
    <w:rsid w:val="00563C39"/>
    <w:rsid w:val="0056459F"/>
    <w:rsid w:val="005649C1"/>
    <w:rsid w:val="0056516A"/>
    <w:rsid w:val="005655DE"/>
    <w:rsid w:val="005656FB"/>
    <w:rsid w:val="00565E01"/>
    <w:rsid w:val="00566A50"/>
    <w:rsid w:val="00566BF6"/>
    <w:rsid w:val="005675E4"/>
    <w:rsid w:val="00567793"/>
    <w:rsid w:val="00567C4D"/>
    <w:rsid w:val="00567DAE"/>
    <w:rsid w:val="005700E6"/>
    <w:rsid w:val="00570135"/>
    <w:rsid w:val="00570313"/>
    <w:rsid w:val="005708EF"/>
    <w:rsid w:val="00570B39"/>
    <w:rsid w:val="0057181F"/>
    <w:rsid w:val="00571DAE"/>
    <w:rsid w:val="00571F1B"/>
    <w:rsid w:val="00571F67"/>
    <w:rsid w:val="00572089"/>
    <w:rsid w:val="0057270D"/>
    <w:rsid w:val="00573ACB"/>
    <w:rsid w:val="00574E68"/>
    <w:rsid w:val="005766ED"/>
    <w:rsid w:val="005773FE"/>
    <w:rsid w:val="0058011F"/>
    <w:rsid w:val="00580B2F"/>
    <w:rsid w:val="00580F2B"/>
    <w:rsid w:val="005814AB"/>
    <w:rsid w:val="005816AF"/>
    <w:rsid w:val="00581969"/>
    <w:rsid w:val="0058236A"/>
    <w:rsid w:val="005835FD"/>
    <w:rsid w:val="00584AE7"/>
    <w:rsid w:val="00584C88"/>
    <w:rsid w:val="00584D4C"/>
    <w:rsid w:val="00584F64"/>
    <w:rsid w:val="00585176"/>
    <w:rsid w:val="00585348"/>
    <w:rsid w:val="005853E8"/>
    <w:rsid w:val="00585586"/>
    <w:rsid w:val="005864C9"/>
    <w:rsid w:val="005866EA"/>
    <w:rsid w:val="00586A65"/>
    <w:rsid w:val="0058785D"/>
    <w:rsid w:val="005900CA"/>
    <w:rsid w:val="005906B0"/>
    <w:rsid w:val="005908FA"/>
    <w:rsid w:val="005916FC"/>
    <w:rsid w:val="005921F7"/>
    <w:rsid w:val="0059437B"/>
    <w:rsid w:val="00595047"/>
    <w:rsid w:val="00595D9C"/>
    <w:rsid w:val="005970B6"/>
    <w:rsid w:val="00597110"/>
    <w:rsid w:val="005979E7"/>
    <w:rsid w:val="005A04B7"/>
    <w:rsid w:val="005A052F"/>
    <w:rsid w:val="005A0743"/>
    <w:rsid w:val="005A0988"/>
    <w:rsid w:val="005A0C44"/>
    <w:rsid w:val="005A11E7"/>
    <w:rsid w:val="005A1793"/>
    <w:rsid w:val="005A19B9"/>
    <w:rsid w:val="005A228C"/>
    <w:rsid w:val="005A26D8"/>
    <w:rsid w:val="005A335A"/>
    <w:rsid w:val="005A4490"/>
    <w:rsid w:val="005A4943"/>
    <w:rsid w:val="005A4FB3"/>
    <w:rsid w:val="005A55C7"/>
    <w:rsid w:val="005A5641"/>
    <w:rsid w:val="005A5656"/>
    <w:rsid w:val="005A5707"/>
    <w:rsid w:val="005A5772"/>
    <w:rsid w:val="005A6050"/>
    <w:rsid w:val="005A60FE"/>
    <w:rsid w:val="005A6891"/>
    <w:rsid w:val="005A6A11"/>
    <w:rsid w:val="005A75D1"/>
    <w:rsid w:val="005A7748"/>
    <w:rsid w:val="005B09F7"/>
    <w:rsid w:val="005B10D5"/>
    <w:rsid w:val="005B19F6"/>
    <w:rsid w:val="005B34A6"/>
    <w:rsid w:val="005B3A0C"/>
    <w:rsid w:val="005B3A76"/>
    <w:rsid w:val="005B502B"/>
    <w:rsid w:val="005B551C"/>
    <w:rsid w:val="005B5B96"/>
    <w:rsid w:val="005B5E9B"/>
    <w:rsid w:val="005B5F87"/>
    <w:rsid w:val="005B60A8"/>
    <w:rsid w:val="005B61C4"/>
    <w:rsid w:val="005B6AD5"/>
    <w:rsid w:val="005B7AA4"/>
    <w:rsid w:val="005C0997"/>
    <w:rsid w:val="005C0D6B"/>
    <w:rsid w:val="005C135A"/>
    <w:rsid w:val="005C17CD"/>
    <w:rsid w:val="005C1840"/>
    <w:rsid w:val="005C19C7"/>
    <w:rsid w:val="005C1BDB"/>
    <w:rsid w:val="005C1C81"/>
    <w:rsid w:val="005C2396"/>
    <w:rsid w:val="005C2443"/>
    <w:rsid w:val="005C25AD"/>
    <w:rsid w:val="005C2E39"/>
    <w:rsid w:val="005C3004"/>
    <w:rsid w:val="005C3F43"/>
    <w:rsid w:val="005C4145"/>
    <w:rsid w:val="005C41FA"/>
    <w:rsid w:val="005C54C8"/>
    <w:rsid w:val="005C60CF"/>
    <w:rsid w:val="005C6E4C"/>
    <w:rsid w:val="005C717D"/>
    <w:rsid w:val="005D07F8"/>
    <w:rsid w:val="005D09BB"/>
    <w:rsid w:val="005D0ADE"/>
    <w:rsid w:val="005D1CB1"/>
    <w:rsid w:val="005D20DC"/>
    <w:rsid w:val="005D23A8"/>
    <w:rsid w:val="005D25F7"/>
    <w:rsid w:val="005D2B8C"/>
    <w:rsid w:val="005D2F7A"/>
    <w:rsid w:val="005D33BD"/>
    <w:rsid w:val="005D3504"/>
    <w:rsid w:val="005D38C6"/>
    <w:rsid w:val="005D3B22"/>
    <w:rsid w:val="005D5283"/>
    <w:rsid w:val="005D5366"/>
    <w:rsid w:val="005D6466"/>
    <w:rsid w:val="005D6C3E"/>
    <w:rsid w:val="005E02F3"/>
    <w:rsid w:val="005E0A8F"/>
    <w:rsid w:val="005E14FF"/>
    <w:rsid w:val="005E15A1"/>
    <w:rsid w:val="005E1738"/>
    <w:rsid w:val="005E1FDF"/>
    <w:rsid w:val="005E253F"/>
    <w:rsid w:val="005E260F"/>
    <w:rsid w:val="005E3141"/>
    <w:rsid w:val="005E3531"/>
    <w:rsid w:val="005E37DF"/>
    <w:rsid w:val="005E381E"/>
    <w:rsid w:val="005E3C5E"/>
    <w:rsid w:val="005E442D"/>
    <w:rsid w:val="005E51D0"/>
    <w:rsid w:val="005E5669"/>
    <w:rsid w:val="005E6747"/>
    <w:rsid w:val="005F08B8"/>
    <w:rsid w:val="005F0C28"/>
    <w:rsid w:val="005F29DF"/>
    <w:rsid w:val="005F2C69"/>
    <w:rsid w:val="005F2DE8"/>
    <w:rsid w:val="005F4134"/>
    <w:rsid w:val="005F4856"/>
    <w:rsid w:val="005F4D4F"/>
    <w:rsid w:val="005F4E3C"/>
    <w:rsid w:val="005F59FC"/>
    <w:rsid w:val="005F5F47"/>
    <w:rsid w:val="005F601D"/>
    <w:rsid w:val="005F618C"/>
    <w:rsid w:val="005F7CF3"/>
    <w:rsid w:val="00600AEA"/>
    <w:rsid w:val="0060148D"/>
    <w:rsid w:val="00601C23"/>
    <w:rsid w:val="00602166"/>
    <w:rsid w:val="00602439"/>
    <w:rsid w:val="00602590"/>
    <w:rsid w:val="006026C1"/>
    <w:rsid w:val="006026CE"/>
    <w:rsid w:val="006037AB"/>
    <w:rsid w:val="006040CC"/>
    <w:rsid w:val="00604E27"/>
    <w:rsid w:val="006054CD"/>
    <w:rsid w:val="0060552B"/>
    <w:rsid w:val="006065FC"/>
    <w:rsid w:val="00607C93"/>
    <w:rsid w:val="00607D79"/>
    <w:rsid w:val="00607F92"/>
    <w:rsid w:val="00610150"/>
    <w:rsid w:val="0061095F"/>
    <w:rsid w:val="00611134"/>
    <w:rsid w:val="006112BE"/>
    <w:rsid w:val="00611899"/>
    <w:rsid w:val="00612812"/>
    <w:rsid w:val="006130B5"/>
    <w:rsid w:val="00613880"/>
    <w:rsid w:val="00613DEA"/>
    <w:rsid w:val="006148AE"/>
    <w:rsid w:val="0061548E"/>
    <w:rsid w:val="00615842"/>
    <w:rsid w:val="00615FD8"/>
    <w:rsid w:val="006165E4"/>
    <w:rsid w:val="00616B2C"/>
    <w:rsid w:val="00616EEF"/>
    <w:rsid w:val="006171B2"/>
    <w:rsid w:val="0061746B"/>
    <w:rsid w:val="00617FA1"/>
    <w:rsid w:val="006208AD"/>
    <w:rsid w:val="00620D56"/>
    <w:rsid w:val="006222A3"/>
    <w:rsid w:val="006227BC"/>
    <w:rsid w:val="006229D1"/>
    <w:rsid w:val="0062370C"/>
    <w:rsid w:val="00623FE1"/>
    <w:rsid w:val="006248C9"/>
    <w:rsid w:val="00624E03"/>
    <w:rsid w:val="006253C2"/>
    <w:rsid w:val="0062551A"/>
    <w:rsid w:val="00626D37"/>
    <w:rsid w:val="0062715D"/>
    <w:rsid w:val="00627574"/>
    <w:rsid w:val="00627928"/>
    <w:rsid w:val="00627C29"/>
    <w:rsid w:val="00630CD4"/>
    <w:rsid w:val="00630F37"/>
    <w:rsid w:val="006311BC"/>
    <w:rsid w:val="00631BE6"/>
    <w:rsid w:val="0063388F"/>
    <w:rsid w:val="00634233"/>
    <w:rsid w:val="00634238"/>
    <w:rsid w:val="0063470E"/>
    <w:rsid w:val="00635141"/>
    <w:rsid w:val="0063588D"/>
    <w:rsid w:val="00636918"/>
    <w:rsid w:val="00636B40"/>
    <w:rsid w:val="0063709A"/>
    <w:rsid w:val="00637748"/>
    <w:rsid w:val="00637A8D"/>
    <w:rsid w:val="006400AE"/>
    <w:rsid w:val="006410E4"/>
    <w:rsid w:val="00641582"/>
    <w:rsid w:val="00641DF6"/>
    <w:rsid w:val="00643525"/>
    <w:rsid w:val="006435D9"/>
    <w:rsid w:val="006449E3"/>
    <w:rsid w:val="00644FEB"/>
    <w:rsid w:val="006451D4"/>
    <w:rsid w:val="00645A1B"/>
    <w:rsid w:val="00645CDE"/>
    <w:rsid w:val="00645DEC"/>
    <w:rsid w:val="00646245"/>
    <w:rsid w:val="00646295"/>
    <w:rsid w:val="00646552"/>
    <w:rsid w:val="00646588"/>
    <w:rsid w:val="0064728F"/>
    <w:rsid w:val="0064742A"/>
    <w:rsid w:val="00650F06"/>
    <w:rsid w:val="00650F5D"/>
    <w:rsid w:val="00651667"/>
    <w:rsid w:val="00651DA7"/>
    <w:rsid w:val="006521BC"/>
    <w:rsid w:val="0065266E"/>
    <w:rsid w:val="00652915"/>
    <w:rsid w:val="00652EEB"/>
    <w:rsid w:val="00654542"/>
    <w:rsid w:val="006545DD"/>
    <w:rsid w:val="00654710"/>
    <w:rsid w:val="006554D2"/>
    <w:rsid w:val="006561BE"/>
    <w:rsid w:val="00656548"/>
    <w:rsid w:val="0065697E"/>
    <w:rsid w:val="006569EC"/>
    <w:rsid w:val="00656E5B"/>
    <w:rsid w:val="00656F40"/>
    <w:rsid w:val="00657211"/>
    <w:rsid w:val="006575FB"/>
    <w:rsid w:val="00657748"/>
    <w:rsid w:val="006610E8"/>
    <w:rsid w:val="006613FB"/>
    <w:rsid w:val="006615F5"/>
    <w:rsid w:val="00661A11"/>
    <w:rsid w:val="00661E86"/>
    <w:rsid w:val="00661FC6"/>
    <w:rsid w:val="006634FB"/>
    <w:rsid w:val="00664378"/>
    <w:rsid w:val="00664BD9"/>
    <w:rsid w:val="00664D81"/>
    <w:rsid w:val="006657C8"/>
    <w:rsid w:val="00665E76"/>
    <w:rsid w:val="00666DDF"/>
    <w:rsid w:val="00667158"/>
    <w:rsid w:val="00670583"/>
    <w:rsid w:val="00670DCF"/>
    <w:rsid w:val="00671C2F"/>
    <w:rsid w:val="006723FC"/>
    <w:rsid w:val="00672501"/>
    <w:rsid w:val="00672800"/>
    <w:rsid w:val="00672D0C"/>
    <w:rsid w:val="00673575"/>
    <w:rsid w:val="00673577"/>
    <w:rsid w:val="0067536F"/>
    <w:rsid w:val="00675421"/>
    <w:rsid w:val="006757DF"/>
    <w:rsid w:val="0067589E"/>
    <w:rsid w:val="00676471"/>
    <w:rsid w:val="00676E85"/>
    <w:rsid w:val="00680950"/>
    <w:rsid w:val="00680962"/>
    <w:rsid w:val="00680E5B"/>
    <w:rsid w:val="00681DFA"/>
    <w:rsid w:val="00682840"/>
    <w:rsid w:val="006831F0"/>
    <w:rsid w:val="00683E15"/>
    <w:rsid w:val="0068409C"/>
    <w:rsid w:val="00684BEF"/>
    <w:rsid w:val="00685A33"/>
    <w:rsid w:val="00685D1C"/>
    <w:rsid w:val="006861A9"/>
    <w:rsid w:val="006864EA"/>
    <w:rsid w:val="00686501"/>
    <w:rsid w:val="00686622"/>
    <w:rsid w:val="006872BE"/>
    <w:rsid w:val="00687829"/>
    <w:rsid w:val="006879EA"/>
    <w:rsid w:val="00690598"/>
    <w:rsid w:val="0069095A"/>
    <w:rsid w:val="0069131C"/>
    <w:rsid w:val="006916AC"/>
    <w:rsid w:val="0069176A"/>
    <w:rsid w:val="00691AAB"/>
    <w:rsid w:val="00691BFF"/>
    <w:rsid w:val="006922CE"/>
    <w:rsid w:val="0069255A"/>
    <w:rsid w:val="0069364F"/>
    <w:rsid w:val="00693D0B"/>
    <w:rsid w:val="006944A7"/>
    <w:rsid w:val="006946FA"/>
    <w:rsid w:val="0069581B"/>
    <w:rsid w:val="00695D09"/>
    <w:rsid w:val="006960D1"/>
    <w:rsid w:val="006970A6"/>
    <w:rsid w:val="00697675"/>
    <w:rsid w:val="006A090D"/>
    <w:rsid w:val="006A0CCF"/>
    <w:rsid w:val="006A0F83"/>
    <w:rsid w:val="006A117B"/>
    <w:rsid w:val="006A1651"/>
    <w:rsid w:val="006A16B5"/>
    <w:rsid w:val="006A18CF"/>
    <w:rsid w:val="006A1B84"/>
    <w:rsid w:val="006A1EBA"/>
    <w:rsid w:val="006A2471"/>
    <w:rsid w:val="006A2CFE"/>
    <w:rsid w:val="006A3397"/>
    <w:rsid w:val="006A33D2"/>
    <w:rsid w:val="006A3FED"/>
    <w:rsid w:val="006A49AE"/>
    <w:rsid w:val="006A4AFE"/>
    <w:rsid w:val="006A4F69"/>
    <w:rsid w:val="006A56B2"/>
    <w:rsid w:val="006A5B67"/>
    <w:rsid w:val="006A662B"/>
    <w:rsid w:val="006A6630"/>
    <w:rsid w:val="006A670E"/>
    <w:rsid w:val="006A761D"/>
    <w:rsid w:val="006A7868"/>
    <w:rsid w:val="006B071C"/>
    <w:rsid w:val="006B0747"/>
    <w:rsid w:val="006B09B7"/>
    <w:rsid w:val="006B0CFD"/>
    <w:rsid w:val="006B12B3"/>
    <w:rsid w:val="006B2313"/>
    <w:rsid w:val="006B2DED"/>
    <w:rsid w:val="006B3321"/>
    <w:rsid w:val="006B47C1"/>
    <w:rsid w:val="006B580C"/>
    <w:rsid w:val="006B591A"/>
    <w:rsid w:val="006B5C60"/>
    <w:rsid w:val="006B60A9"/>
    <w:rsid w:val="006B6520"/>
    <w:rsid w:val="006B6998"/>
    <w:rsid w:val="006B6B43"/>
    <w:rsid w:val="006B6ED6"/>
    <w:rsid w:val="006B73A6"/>
    <w:rsid w:val="006C076C"/>
    <w:rsid w:val="006C1768"/>
    <w:rsid w:val="006C1774"/>
    <w:rsid w:val="006C1DCC"/>
    <w:rsid w:val="006C22CF"/>
    <w:rsid w:val="006C2350"/>
    <w:rsid w:val="006C2460"/>
    <w:rsid w:val="006C290F"/>
    <w:rsid w:val="006C34A3"/>
    <w:rsid w:val="006C3C29"/>
    <w:rsid w:val="006C48C5"/>
    <w:rsid w:val="006C4BD4"/>
    <w:rsid w:val="006C4D7F"/>
    <w:rsid w:val="006C509C"/>
    <w:rsid w:val="006C53F9"/>
    <w:rsid w:val="006C565C"/>
    <w:rsid w:val="006C5C92"/>
    <w:rsid w:val="006C65AB"/>
    <w:rsid w:val="006C6858"/>
    <w:rsid w:val="006C73AC"/>
    <w:rsid w:val="006C7578"/>
    <w:rsid w:val="006C78CD"/>
    <w:rsid w:val="006C7C6C"/>
    <w:rsid w:val="006C7EDA"/>
    <w:rsid w:val="006D016E"/>
    <w:rsid w:val="006D0708"/>
    <w:rsid w:val="006D0D74"/>
    <w:rsid w:val="006D1353"/>
    <w:rsid w:val="006D1AA0"/>
    <w:rsid w:val="006D2019"/>
    <w:rsid w:val="006D28D1"/>
    <w:rsid w:val="006D2C7B"/>
    <w:rsid w:val="006D3C22"/>
    <w:rsid w:val="006D44ED"/>
    <w:rsid w:val="006D4D88"/>
    <w:rsid w:val="006D565E"/>
    <w:rsid w:val="006D5A4C"/>
    <w:rsid w:val="006D6491"/>
    <w:rsid w:val="006D6612"/>
    <w:rsid w:val="006D68D0"/>
    <w:rsid w:val="006D6A52"/>
    <w:rsid w:val="006D78FB"/>
    <w:rsid w:val="006D7E2A"/>
    <w:rsid w:val="006E01FF"/>
    <w:rsid w:val="006E02CA"/>
    <w:rsid w:val="006E0305"/>
    <w:rsid w:val="006E04C8"/>
    <w:rsid w:val="006E0597"/>
    <w:rsid w:val="006E07A1"/>
    <w:rsid w:val="006E0969"/>
    <w:rsid w:val="006E11DC"/>
    <w:rsid w:val="006E152F"/>
    <w:rsid w:val="006E1CB9"/>
    <w:rsid w:val="006E1D70"/>
    <w:rsid w:val="006E203B"/>
    <w:rsid w:val="006E23D0"/>
    <w:rsid w:val="006E240C"/>
    <w:rsid w:val="006E289E"/>
    <w:rsid w:val="006E2B2D"/>
    <w:rsid w:val="006E3348"/>
    <w:rsid w:val="006E3D29"/>
    <w:rsid w:val="006E42C3"/>
    <w:rsid w:val="006E4D37"/>
    <w:rsid w:val="006E551E"/>
    <w:rsid w:val="006E5546"/>
    <w:rsid w:val="006E5563"/>
    <w:rsid w:val="006E56C2"/>
    <w:rsid w:val="006E57F1"/>
    <w:rsid w:val="006E60BD"/>
    <w:rsid w:val="006E6629"/>
    <w:rsid w:val="006E7869"/>
    <w:rsid w:val="006F1745"/>
    <w:rsid w:val="006F1D64"/>
    <w:rsid w:val="006F3700"/>
    <w:rsid w:val="006F3A4E"/>
    <w:rsid w:val="006F4C74"/>
    <w:rsid w:val="006F6634"/>
    <w:rsid w:val="006F69CF"/>
    <w:rsid w:val="006F69D1"/>
    <w:rsid w:val="006F7884"/>
    <w:rsid w:val="006F7B16"/>
    <w:rsid w:val="00700019"/>
    <w:rsid w:val="0070036E"/>
    <w:rsid w:val="007011FD"/>
    <w:rsid w:val="0070178E"/>
    <w:rsid w:val="00701B21"/>
    <w:rsid w:val="00702046"/>
    <w:rsid w:val="00702541"/>
    <w:rsid w:val="007025B8"/>
    <w:rsid w:val="00702660"/>
    <w:rsid w:val="007027EB"/>
    <w:rsid w:val="00702B13"/>
    <w:rsid w:val="00702DF6"/>
    <w:rsid w:val="00702F86"/>
    <w:rsid w:val="0070357B"/>
    <w:rsid w:val="00704197"/>
    <w:rsid w:val="00704463"/>
    <w:rsid w:val="0070498C"/>
    <w:rsid w:val="00704F81"/>
    <w:rsid w:val="00705B27"/>
    <w:rsid w:val="00705E35"/>
    <w:rsid w:val="00706066"/>
    <w:rsid w:val="00706237"/>
    <w:rsid w:val="00706D56"/>
    <w:rsid w:val="00706F68"/>
    <w:rsid w:val="0070722E"/>
    <w:rsid w:val="007104EE"/>
    <w:rsid w:val="00710E60"/>
    <w:rsid w:val="007117DB"/>
    <w:rsid w:val="0071295E"/>
    <w:rsid w:val="00712FB0"/>
    <w:rsid w:val="007137B7"/>
    <w:rsid w:val="00713B6C"/>
    <w:rsid w:val="00713DD0"/>
    <w:rsid w:val="00713FE6"/>
    <w:rsid w:val="007141D5"/>
    <w:rsid w:val="0071559E"/>
    <w:rsid w:val="00715830"/>
    <w:rsid w:val="00715AC8"/>
    <w:rsid w:val="00716053"/>
    <w:rsid w:val="007167B9"/>
    <w:rsid w:val="00716F5C"/>
    <w:rsid w:val="00717AB0"/>
    <w:rsid w:val="00717DF5"/>
    <w:rsid w:val="00717F1A"/>
    <w:rsid w:val="00722299"/>
    <w:rsid w:val="00722994"/>
    <w:rsid w:val="00722AF6"/>
    <w:rsid w:val="00723836"/>
    <w:rsid w:val="00723A12"/>
    <w:rsid w:val="00723CD2"/>
    <w:rsid w:val="00724CC7"/>
    <w:rsid w:val="00724D39"/>
    <w:rsid w:val="00724D75"/>
    <w:rsid w:val="0072554E"/>
    <w:rsid w:val="00725959"/>
    <w:rsid w:val="00725A33"/>
    <w:rsid w:val="00726932"/>
    <w:rsid w:val="00727072"/>
    <w:rsid w:val="007273B0"/>
    <w:rsid w:val="00727C03"/>
    <w:rsid w:val="00730252"/>
    <w:rsid w:val="007326DD"/>
    <w:rsid w:val="00733CA3"/>
    <w:rsid w:val="00734150"/>
    <w:rsid w:val="0073513B"/>
    <w:rsid w:val="00735900"/>
    <w:rsid w:val="00736005"/>
    <w:rsid w:val="007362B6"/>
    <w:rsid w:val="0073790B"/>
    <w:rsid w:val="00737D08"/>
    <w:rsid w:val="007402E4"/>
    <w:rsid w:val="0074112C"/>
    <w:rsid w:val="00741174"/>
    <w:rsid w:val="0074165E"/>
    <w:rsid w:val="00741B3C"/>
    <w:rsid w:val="0074280F"/>
    <w:rsid w:val="0074281E"/>
    <w:rsid w:val="00743301"/>
    <w:rsid w:val="00743384"/>
    <w:rsid w:val="00743D27"/>
    <w:rsid w:val="00744923"/>
    <w:rsid w:val="00745145"/>
    <w:rsid w:val="0074544F"/>
    <w:rsid w:val="00745496"/>
    <w:rsid w:val="007455A6"/>
    <w:rsid w:val="00746118"/>
    <w:rsid w:val="00747B1E"/>
    <w:rsid w:val="00747BDC"/>
    <w:rsid w:val="00747C7E"/>
    <w:rsid w:val="00747E55"/>
    <w:rsid w:val="0075051E"/>
    <w:rsid w:val="00751617"/>
    <w:rsid w:val="007524AF"/>
    <w:rsid w:val="007528A0"/>
    <w:rsid w:val="00752E1F"/>
    <w:rsid w:val="00752F11"/>
    <w:rsid w:val="007534EA"/>
    <w:rsid w:val="00753BAE"/>
    <w:rsid w:val="00754B9F"/>
    <w:rsid w:val="00754DE1"/>
    <w:rsid w:val="00755EB7"/>
    <w:rsid w:val="00757CBA"/>
    <w:rsid w:val="00757EE0"/>
    <w:rsid w:val="00761D59"/>
    <w:rsid w:val="00762762"/>
    <w:rsid w:val="007638D7"/>
    <w:rsid w:val="00763C0A"/>
    <w:rsid w:val="00763DCB"/>
    <w:rsid w:val="00764F61"/>
    <w:rsid w:val="007650F6"/>
    <w:rsid w:val="00765D65"/>
    <w:rsid w:val="0076629F"/>
    <w:rsid w:val="007665D3"/>
    <w:rsid w:val="00766A44"/>
    <w:rsid w:val="00766F2C"/>
    <w:rsid w:val="0076738E"/>
    <w:rsid w:val="007675A7"/>
    <w:rsid w:val="0076780E"/>
    <w:rsid w:val="00767B37"/>
    <w:rsid w:val="00767C6E"/>
    <w:rsid w:val="00767D0C"/>
    <w:rsid w:val="007702DE"/>
    <w:rsid w:val="0077138D"/>
    <w:rsid w:val="00771AAE"/>
    <w:rsid w:val="00771FEF"/>
    <w:rsid w:val="0077205F"/>
    <w:rsid w:val="0077221C"/>
    <w:rsid w:val="0077232B"/>
    <w:rsid w:val="007725B7"/>
    <w:rsid w:val="00772A02"/>
    <w:rsid w:val="00772B6E"/>
    <w:rsid w:val="0077321B"/>
    <w:rsid w:val="0077334C"/>
    <w:rsid w:val="007746AC"/>
    <w:rsid w:val="00774F6B"/>
    <w:rsid w:val="007754D6"/>
    <w:rsid w:val="00776130"/>
    <w:rsid w:val="00777D08"/>
    <w:rsid w:val="00780633"/>
    <w:rsid w:val="00780846"/>
    <w:rsid w:val="0078093B"/>
    <w:rsid w:val="00780B7C"/>
    <w:rsid w:val="00780F61"/>
    <w:rsid w:val="007812BE"/>
    <w:rsid w:val="007812C0"/>
    <w:rsid w:val="00781A29"/>
    <w:rsid w:val="00781B53"/>
    <w:rsid w:val="007820C5"/>
    <w:rsid w:val="0078275C"/>
    <w:rsid w:val="0078461B"/>
    <w:rsid w:val="007852F2"/>
    <w:rsid w:val="007855ED"/>
    <w:rsid w:val="00785665"/>
    <w:rsid w:val="00785CEF"/>
    <w:rsid w:val="00786E4B"/>
    <w:rsid w:val="007876E0"/>
    <w:rsid w:val="00787904"/>
    <w:rsid w:val="00787FBA"/>
    <w:rsid w:val="00790072"/>
    <w:rsid w:val="007902F1"/>
    <w:rsid w:val="00790349"/>
    <w:rsid w:val="0079088A"/>
    <w:rsid w:val="00790BCE"/>
    <w:rsid w:val="0079146A"/>
    <w:rsid w:val="0079175F"/>
    <w:rsid w:val="007927E8"/>
    <w:rsid w:val="007927F5"/>
    <w:rsid w:val="00792B37"/>
    <w:rsid w:val="00793416"/>
    <w:rsid w:val="0079375D"/>
    <w:rsid w:val="00795601"/>
    <w:rsid w:val="00795A88"/>
    <w:rsid w:val="00795B1F"/>
    <w:rsid w:val="00795DBB"/>
    <w:rsid w:val="007972B3"/>
    <w:rsid w:val="007977C0"/>
    <w:rsid w:val="007A0032"/>
    <w:rsid w:val="007A018B"/>
    <w:rsid w:val="007A11EE"/>
    <w:rsid w:val="007A12D2"/>
    <w:rsid w:val="007A193D"/>
    <w:rsid w:val="007A1BD4"/>
    <w:rsid w:val="007A3D0B"/>
    <w:rsid w:val="007A4221"/>
    <w:rsid w:val="007A51E0"/>
    <w:rsid w:val="007A571E"/>
    <w:rsid w:val="007A6265"/>
    <w:rsid w:val="007A710C"/>
    <w:rsid w:val="007A71A1"/>
    <w:rsid w:val="007A71B9"/>
    <w:rsid w:val="007A7342"/>
    <w:rsid w:val="007A7555"/>
    <w:rsid w:val="007A7AB9"/>
    <w:rsid w:val="007B0AEC"/>
    <w:rsid w:val="007B2907"/>
    <w:rsid w:val="007B2E00"/>
    <w:rsid w:val="007B38CE"/>
    <w:rsid w:val="007B3FBD"/>
    <w:rsid w:val="007B400B"/>
    <w:rsid w:val="007B4153"/>
    <w:rsid w:val="007B4318"/>
    <w:rsid w:val="007B4899"/>
    <w:rsid w:val="007B4D03"/>
    <w:rsid w:val="007B66C5"/>
    <w:rsid w:val="007B6B3E"/>
    <w:rsid w:val="007B767A"/>
    <w:rsid w:val="007C04C8"/>
    <w:rsid w:val="007C062D"/>
    <w:rsid w:val="007C09C2"/>
    <w:rsid w:val="007C13DC"/>
    <w:rsid w:val="007C180A"/>
    <w:rsid w:val="007C191C"/>
    <w:rsid w:val="007C1CB1"/>
    <w:rsid w:val="007C1DF8"/>
    <w:rsid w:val="007C2923"/>
    <w:rsid w:val="007C2B68"/>
    <w:rsid w:val="007C3084"/>
    <w:rsid w:val="007C35B8"/>
    <w:rsid w:val="007C3789"/>
    <w:rsid w:val="007C4164"/>
    <w:rsid w:val="007C41FA"/>
    <w:rsid w:val="007C4479"/>
    <w:rsid w:val="007C4706"/>
    <w:rsid w:val="007C5A00"/>
    <w:rsid w:val="007C627E"/>
    <w:rsid w:val="007C6316"/>
    <w:rsid w:val="007C68F1"/>
    <w:rsid w:val="007C7077"/>
    <w:rsid w:val="007C74A5"/>
    <w:rsid w:val="007D0900"/>
    <w:rsid w:val="007D123E"/>
    <w:rsid w:val="007D2734"/>
    <w:rsid w:val="007D2AEB"/>
    <w:rsid w:val="007D3BB1"/>
    <w:rsid w:val="007D40A8"/>
    <w:rsid w:val="007D45A7"/>
    <w:rsid w:val="007D5148"/>
    <w:rsid w:val="007D63C1"/>
    <w:rsid w:val="007D6551"/>
    <w:rsid w:val="007D6819"/>
    <w:rsid w:val="007E06BF"/>
    <w:rsid w:val="007E0A01"/>
    <w:rsid w:val="007E2A3F"/>
    <w:rsid w:val="007E3251"/>
    <w:rsid w:val="007E357F"/>
    <w:rsid w:val="007E35B3"/>
    <w:rsid w:val="007E3B0B"/>
    <w:rsid w:val="007E3F5E"/>
    <w:rsid w:val="007E432A"/>
    <w:rsid w:val="007E4BCE"/>
    <w:rsid w:val="007E4F62"/>
    <w:rsid w:val="007E55A8"/>
    <w:rsid w:val="007E5617"/>
    <w:rsid w:val="007E6197"/>
    <w:rsid w:val="007E6D5C"/>
    <w:rsid w:val="007E7DC8"/>
    <w:rsid w:val="007F01EE"/>
    <w:rsid w:val="007F0A07"/>
    <w:rsid w:val="007F103E"/>
    <w:rsid w:val="007F12E3"/>
    <w:rsid w:val="007F1885"/>
    <w:rsid w:val="007F20B1"/>
    <w:rsid w:val="007F20D5"/>
    <w:rsid w:val="007F2252"/>
    <w:rsid w:val="007F3198"/>
    <w:rsid w:val="007F3858"/>
    <w:rsid w:val="007F39F6"/>
    <w:rsid w:val="007F3D6D"/>
    <w:rsid w:val="007F3F71"/>
    <w:rsid w:val="007F4BB9"/>
    <w:rsid w:val="007F52F0"/>
    <w:rsid w:val="007F5632"/>
    <w:rsid w:val="007F594F"/>
    <w:rsid w:val="007F5DD2"/>
    <w:rsid w:val="007F6379"/>
    <w:rsid w:val="007F67F9"/>
    <w:rsid w:val="007F7130"/>
    <w:rsid w:val="007F75FE"/>
    <w:rsid w:val="007F7C58"/>
    <w:rsid w:val="007F7E99"/>
    <w:rsid w:val="007F7F78"/>
    <w:rsid w:val="00800A2D"/>
    <w:rsid w:val="00800F76"/>
    <w:rsid w:val="00801451"/>
    <w:rsid w:val="008023FD"/>
    <w:rsid w:val="00802930"/>
    <w:rsid w:val="00802B94"/>
    <w:rsid w:val="00804132"/>
    <w:rsid w:val="00804424"/>
    <w:rsid w:val="008046A9"/>
    <w:rsid w:val="00804705"/>
    <w:rsid w:val="00804988"/>
    <w:rsid w:val="0080519F"/>
    <w:rsid w:val="0080595B"/>
    <w:rsid w:val="00807D34"/>
    <w:rsid w:val="00810110"/>
    <w:rsid w:val="00810216"/>
    <w:rsid w:val="0081056E"/>
    <w:rsid w:val="008107C4"/>
    <w:rsid w:val="0081095F"/>
    <w:rsid w:val="00811660"/>
    <w:rsid w:val="00812523"/>
    <w:rsid w:val="008127D2"/>
    <w:rsid w:val="008128E0"/>
    <w:rsid w:val="00813D71"/>
    <w:rsid w:val="008140A3"/>
    <w:rsid w:val="00814505"/>
    <w:rsid w:val="00814DDC"/>
    <w:rsid w:val="00816B01"/>
    <w:rsid w:val="00816EF2"/>
    <w:rsid w:val="008204DE"/>
    <w:rsid w:val="0082070C"/>
    <w:rsid w:val="00820969"/>
    <w:rsid w:val="00821B04"/>
    <w:rsid w:val="00821B5B"/>
    <w:rsid w:val="0082270A"/>
    <w:rsid w:val="008227CA"/>
    <w:rsid w:val="00823B34"/>
    <w:rsid w:val="00823E8E"/>
    <w:rsid w:val="008243C6"/>
    <w:rsid w:val="00824BC3"/>
    <w:rsid w:val="00824CF7"/>
    <w:rsid w:val="00824E9C"/>
    <w:rsid w:val="0082562D"/>
    <w:rsid w:val="00825A9D"/>
    <w:rsid w:val="00826950"/>
    <w:rsid w:val="00826DD9"/>
    <w:rsid w:val="00827738"/>
    <w:rsid w:val="008277FB"/>
    <w:rsid w:val="00827DB4"/>
    <w:rsid w:val="00831EDA"/>
    <w:rsid w:val="00831F42"/>
    <w:rsid w:val="00832257"/>
    <w:rsid w:val="008325DB"/>
    <w:rsid w:val="00832819"/>
    <w:rsid w:val="00832AC1"/>
    <w:rsid w:val="00832DAD"/>
    <w:rsid w:val="00832E9B"/>
    <w:rsid w:val="008337EE"/>
    <w:rsid w:val="00834870"/>
    <w:rsid w:val="0083512D"/>
    <w:rsid w:val="00835155"/>
    <w:rsid w:val="00835A15"/>
    <w:rsid w:val="00835BCE"/>
    <w:rsid w:val="00835C86"/>
    <w:rsid w:val="0083625B"/>
    <w:rsid w:val="00836DF9"/>
    <w:rsid w:val="0083705C"/>
    <w:rsid w:val="0084041A"/>
    <w:rsid w:val="00840BB1"/>
    <w:rsid w:val="00840E9B"/>
    <w:rsid w:val="00841DCB"/>
    <w:rsid w:val="008427E0"/>
    <w:rsid w:val="00842D83"/>
    <w:rsid w:val="008449ED"/>
    <w:rsid w:val="0084542D"/>
    <w:rsid w:val="008460A6"/>
    <w:rsid w:val="0084610A"/>
    <w:rsid w:val="00846220"/>
    <w:rsid w:val="0084693F"/>
    <w:rsid w:val="00846ABD"/>
    <w:rsid w:val="00846BD9"/>
    <w:rsid w:val="00847702"/>
    <w:rsid w:val="00850E54"/>
    <w:rsid w:val="0085116E"/>
    <w:rsid w:val="00851AB0"/>
    <w:rsid w:val="0085244B"/>
    <w:rsid w:val="0085265C"/>
    <w:rsid w:val="00852C63"/>
    <w:rsid w:val="00852E4A"/>
    <w:rsid w:val="0085336B"/>
    <w:rsid w:val="008535FB"/>
    <w:rsid w:val="00853693"/>
    <w:rsid w:val="00853C6C"/>
    <w:rsid w:val="008557F9"/>
    <w:rsid w:val="0085597A"/>
    <w:rsid w:val="00855B80"/>
    <w:rsid w:val="00856890"/>
    <w:rsid w:val="00856C08"/>
    <w:rsid w:val="00857162"/>
    <w:rsid w:val="008574F9"/>
    <w:rsid w:val="008577F3"/>
    <w:rsid w:val="00857E08"/>
    <w:rsid w:val="00860B71"/>
    <w:rsid w:val="008618D8"/>
    <w:rsid w:val="00861BB8"/>
    <w:rsid w:val="00861CB0"/>
    <w:rsid w:val="0086294E"/>
    <w:rsid w:val="00862B92"/>
    <w:rsid w:val="00862E23"/>
    <w:rsid w:val="00862E5D"/>
    <w:rsid w:val="0086496D"/>
    <w:rsid w:val="0086504A"/>
    <w:rsid w:val="008651D5"/>
    <w:rsid w:val="00865A78"/>
    <w:rsid w:val="0086606E"/>
    <w:rsid w:val="00866BF8"/>
    <w:rsid w:val="00867107"/>
    <w:rsid w:val="008676EE"/>
    <w:rsid w:val="00870C6D"/>
    <w:rsid w:val="00871355"/>
    <w:rsid w:val="00872A33"/>
    <w:rsid w:val="00872A4C"/>
    <w:rsid w:val="00872FD7"/>
    <w:rsid w:val="00873E75"/>
    <w:rsid w:val="00874449"/>
    <w:rsid w:val="00874627"/>
    <w:rsid w:val="0087479A"/>
    <w:rsid w:val="008747F8"/>
    <w:rsid w:val="00874D0D"/>
    <w:rsid w:val="008757AD"/>
    <w:rsid w:val="00876A8E"/>
    <w:rsid w:val="00876F87"/>
    <w:rsid w:val="00877D9D"/>
    <w:rsid w:val="00880D5B"/>
    <w:rsid w:val="00881248"/>
    <w:rsid w:val="00881E34"/>
    <w:rsid w:val="008826CB"/>
    <w:rsid w:val="00882C13"/>
    <w:rsid w:val="008832B0"/>
    <w:rsid w:val="0088365A"/>
    <w:rsid w:val="0088417A"/>
    <w:rsid w:val="00885087"/>
    <w:rsid w:val="008854CC"/>
    <w:rsid w:val="00885694"/>
    <w:rsid w:val="008860B5"/>
    <w:rsid w:val="00886209"/>
    <w:rsid w:val="00886889"/>
    <w:rsid w:val="0088721E"/>
    <w:rsid w:val="008874F1"/>
    <w:rsid w:val="00887616"/>
    <w:rsid w:val="00890063"/>
    <w:rsid w:val="00890579"/>
    <w:rsid w:val="00890F3E"/>
    <w:rsid w:val="008928CC"/>
    <w:rsid w:val="008933CC"/>
    <w:rsid w:val="00893707"/>
    <w:rsid w:val="008938F5"/>
    <w:rsid w:val="00893DC9"/>
    <w:rsid w:val="00893EE8"/>
    <w:rsid w:val="008949A3"/>
    <w:rsid w:val="00894BE8"/>
    <w:rsid w:val="00896821"/>
    <w:rsid w:val="008968B4"/>
    <w:rsid w:val="00896FA9"/>
    <w:rsid w:val="0089711F"/>
    <w:rsid w:val="008977B2"/>
    <w:rsid w:val="008A05F5"/>
    <w:rsid w:val="008A0A10"/>
    <w:rsid w:val="008A0AD2"/>
    <w:rsid w:val="008A1BF3"/>
    <w:rsid w:val="008A1F78"/>
    <w:rsid w:val="008A260A"/>
    <w:rsid w:val="008A2C71"/>
    <w:rsid w:val="008A3EAB"/>
    <w:rsid w:val="008A422C"/>
    <w:rsid w:val="008A47D5"/>
    <w:rsid w:val="008A486B"/>
    <w:rsid w:val="008A592C"/>
    <w:rsid w:val="008A766F"/>
    <w:rsid w:val="008A768C"/>
    <w:rsid w:val="008A786C"/>
    <w:rsid w:val="008A7C9F"/>
    <w:rsid w:val="008B02C8"/>
    <w:rsid w:val="008B06FC"/>
    <w:rsid w:val="008B094E"/>
    <w:rsid w:val="008B0E2C"/>
    <w:rsid w:val="008B100F"/>
    <w:rsid w:val="008B11D9"/>
    <w:rsid w:val="008B137A"/>
    <w:rsid w:val="008B1BEA"/>
    <w:rsid w:val="008B402B"/>
    <w:rsid w:val="008B46ED"/>
    <w:rsid w:val="008B4E88"/>
    <w:rsid w:val="008B507B"/>
    <w:rsid w:val="008B5C94"/>
    <w:rsid w:val="008B617A"/>
    <w:rsid w:val="008B6B58"/>
    <w:rsid w:val="008B75B4"/>
    <w:rsid w:val="008B78B1"/>
    <w:rsid w:val="008B7A8B"/>
    <w:rsid w:val="008B7C52"/>
    <w:rsid w:val="008B7C7B"/>
    <w:rsid w:val="008C01A9"/>
    <w:rsid w:val="008C033F"/>
    <w:rsid w:val="008C0567"/>
    <w:rsid w:val="008C05EA"/>
    <w:rsid w:val="008C0B0A"/>
    <w:rsid w:val="008C152A"/>
    <w:rsid w:val="008C1747"/>
    <w:rsid w:val="008C23C7"/>
    <w:rsid w:val="008C2CFE"/>
    <w:rsid w:val="008C3110"/>
    <w:rsid w:val="008C378A"/>
    <w:rsid w:val="008C37BC"/>
    <w:rsid w:val="008C3AD3"/>
    <w:rsid w:val="008C4A8B"/>
    <w:rsid w:val="008C51FA"/>
    <w:rsid w:val="008C5A20"/>
    <w:rsid w:val="008C6783"/>
    <w:rsid w:val="008C69F7"/>
    <w:rsid w:val="008C74E4"/>
    <w:rsid w:val="008C7524"/>
    <w:rsid w:val="008C7582"/>
    <w:rsid w:val="008C7B2D"/>
    <w:rsid w:val="008C7E5C"/>
    <w:rsid w:val="008C7FF3"/>
    <w:rsid w:val="008D080F"/>
    <w:rsid w:val="008D1053"/>
    <w:rsid w:val="008D12E3"/>
    <w:rsid w:val="008D17B6"/>
    <w:rsid w:val="008D198A"/>
    <w:rsid w:val="008D2B31"/>
    <w:rsid w:val="008D2DF9"/>
    <w:rsid w:val="008D3B41"/>
    <w:rsid w:val="008D3BED"/>
    <w:rsid w:val="008D4857"/>
    <w:rsid w:val="008D5331"/>
    <w:rsid w:val="008D57CC"/>
    <w:rsid w:val="008D6A8E"/>
    <w:rsid w:val="008D704E"/>
    <w:rsid w:val="008D7DFB"/>
    <w:rsid w:val="008E0689"/>
    <w:rsid w:val="008E0D51"/>
    <w:rsid w:val="008E1517"/>
    <w:rsid w:val="008E19A6"/>
    <w:rsid w:val="008E22F8"/>
    <w:rsid w:val="008E2E4A"/>
    <w:rsid w:val="008E3D9C"/>
    <w:rsid w:val="008E4073"/>
    <w:rsid w:val="008E40C6"/>
    <w:rsid w:val="008E4579"/>
    <w:rsid w:val="008E474E"/>
    <w:rsid w:val="008E4794"/>
    <w:rsid w:val="008E492D"/>
    <w:rsid w:val="008E4E7F"/>
    <w:rsid w:val="008E542E"/>
    <w:rsid w:val="008E5A35"/>
    <w:rsid w:val="008E6B0F"/>
    <w:rsid w:val="008E7A6F"/>
    <w:rsid w:val="008E7D24"/>
    <w:rsid w:val="008F04C2"/>
    <w:rsid w:val="008F194C"/>
    <w:rsid w:val="008F1AA7"/>
    <w:rsid w:val="008F1DB8"/>
    <w:rsid w:val="008F2C00"/>
    <w:rsid w:val="008F3171"/>
    <w:rsid w:val="008F42FE"/>
    <w:rsid w:val="008F53AF"/>
    <w:rsid w:val="008F55EB"/>
    <w:rsid w:val="008F582A"/>
    <w:rsid w:val="008F612C"/>
    <w:rsid w:val="008F635A"/>
    <w:rsid w:val="008F63F2"/>
    <w:rsid w:val="008F6D5E"/>
    <w:rsid w:val="008F7459"/>
    <w:rsid w:val="008F7AD1"/>
    <w:rsid w:val="00900157"/>
    <w:rsid w:val="009004A0"/>
    <w:rsid w:val="00900C86"/>
    <w:rsid w:val="00900D18"/>
    <w:rsid w:val="0090104A"/>
    <w:rsid w:val="00902223"/>
    <w:rsid w:val="00902759"/>
    <w:rsid w:val="00902C9B"/>
    <w:rsid w:val="009030ED"/>
    <w:rsid w:val="009031DA"/>
    <w:rsid w:val="00903270"/>
    <w:rsid w:val="00903683"/>
    <w:rsid w:val="00903A79"/>
    <w:rsid w:val="009045CD"/>
    <w:rsid w:val="00904808"/>
    <w:rsid w:val="00904A71"/>
    <w:rsid w:val="00904AB3"/>
    <w:rsid w:val="009051C1"/>
    <w:rsid w:val="00907CC6"/>
    <w:rsid w:val="0091038A"/>
    <w:rsid w:val="00910C14"/>
    <w:rsid w:val="00910F04"/>
    <w:rsid w:val="00911423"/>
    <w:rsid w:val="0091173B"/>
    <w:rsid w:val="009119B6"/>
    <w:rsid w:val="00911BA6"/>
    <w:rsid w:val="00911C4A"/>
    <w:rsid w:val="009123F5"/>
    <w:rsid w:val="009125E6"/>
    <w:rsid w:val="00912AAC"/>
    <w:rsid w:val="00912CCA"/>
    <w:rsid w:val="00912EEF"/>
    <w:rsid w:val="0091354B"/>
    <w:rsid w:val="00913B89"/>
    <w:rsid w:val="00914674"/>
    <w:rsid w:val="00914CCC"/>
    <w:rsid w:val="009153DC"/>
    <w:rsid w:val="00915488"/>
    <w:rsid w:val="009158F8"/>
    <w:rsid w:val="00916492"/>
    <w:rsid w:val="009166D3"/>
    <w:rsid w:val="00916D9E"/>
    <w:rsid w:val="0092017F"/>
    <w:rsid w:val="0092025B"/>
    <w:rsid w:val="009206DC"/>
    <w:rsid w:val="00921083"/>
    <w:rsid w:val="00921771"/>
    <w:rsid w:val="0092254D"/>
    <w:rsid w:val="009227DA"/>
    <w:rsid w:val="00922811"/>
    <w:rsid w:val="00922E86"/>
    <w:rsid w:val="00923208"/>
    <w:rsid w:val="00923A58"/>
    <w:rsid w:val="00923A95"/>
    <w:rsid w:val="00924307"/>
    <w:rsid w:val="009245CD"/>
    <w:rsid w:val="009248C7"/>
    <w:rsid w:val="00924F5E"/>
    <w:rsid w:val="00925B88"/>
    <w:rsid w:val="009262B6"/>
    <w:rsid w:val="00926D97"/>
    <w:rsid w:val="00927709"/>
    <w:rsid w:val="00927A63"/>
    <w:rsid w:val="00927B5D"/>
    <w:rsid w:val="00927EEE"/>
    <w:rsid w:val="0093013C"/>
    <w:rsid w:val="00930459"/>
    <w:rsid w:val="0093138F"/>
    <w:rsid w:val="00931C0F"/>
    <w:rsid w:val="009337C7"/>
    <w:rsid w:val="0093469D"/>
    <w:rsid w:val="00934EAA"/>
    <w:rsid w:val="009356D3"/>
    <w:rsid w:val="00936EC1"/>
    <w:rsid w:val="0094004C"/>
    <w:rsid w:val="0094032F"/>
    <w:rsid w:val="00940CFB"/>
    <w:rsid w:val="00940D84"/>
    <w:rsid w:val="0094131D"/>
    <w:rsid w:val="009420F2"/>
    <w:rsid w:val="009422B8"/>
    <w:rsid w:val="0094268F"/>
    <w:rsid w:val="009439DA"/>
    <w:rsid w:val="00943AF4"/>
    <w:rsid w:val="00944409"/>
    <w:rsid w:val="00944BA9"/>
    <w:rsid w:val="00944DB5"/>
    <w:rsid w:val="0094575D"/>
    <w:rsid w:val="009457B5"/>
    <w:rsid w:val="00946340"/>
    <w:rsid w:val="009468CF"/>
    <w:rsid w:val="00946F90"/>
    <w:rsid w:val="00947BD0"/>
    <w:rsid w:val="00950405"/>
    <w:rsid w:val="00950A5E"/>
    <w:rsid w:val="00951563"/>
    <w:rsid w:val="009518C8"/>
    <w:rsid w:val="00951C15"/>
    <w:rsid w:val="009521A8"/>
    <w:rsid w:val="00952281"/>
    <w:rsid w:val="00952FE0"/>
    <w:rsid w:val="00953883"/>
    <w:rsid w:val="00953FB1"/>
    <w:rsid w:val="00954471"/>
    <w:rsid w:val="009547C5"/>
    <w:rsid w:val="00954B75"/>
    <w:rsid w:val="00954C65"/>
    <w:rsid w:val="00955A3C"/>
    <w:rsid w:val="00955FBC"/>
    <w:rsid w:val="00956093"/>
    <w:rsid w:val="00956535"/>
    <w:rsid w:val="00956567"/>
    <w:rsid w:val="009566F6"/>
    <w:rsid w:val="00956850"/>
    <w:rsid w:val="00956AE8"/>
    <w:rsid w:val="00956C2A"/>
    <w:rsid w:val="00957298"/>
    <w:rsid w:val="00957BBD"/>
    <w:rsid w:val="0096054A"/>
    <w:rsid w:val="0096058F"/>
    <w:rsid w:val="0096093A"/>
    <w:rsid w:val="00961151"/>
    <w:rsid w:val="009613E4"/>
    <w:rsid w:val="00962379"/>
    <w:rsid w:val="00962583"/>
    <w:rsid w:val="00962CF5"/>
    <w:rsid w:val="0096467A"/>
    <w:rsid w:val="009661C5"/>
    <w:rsid w:val="009668F0"/>
    <w:rsid w:val="0097030F"/>
    <w:rsid w:val="00970CCB"/>
    <w:rsid w:val="00970D68"/>
    <w:rsid w:val="00972290"/>
    <w:rsid w:val="0097256D"/>
    <w:rsid w:val="0097262B"/>
    <w:rsid w:val="00972B40"/>
    <w:rsid w:val="00972FCD"/>
    <w:rsid w:val="0097360E"/>
    <w:rsid w:val="00973F8F"/>
    <w:rsid w:val="00974007"/>
    <w:rsid w:val="00974255"/>
    <w:rsid w:val="00974F7C"/>
    <w:rsid w:val="009750D4"/>
    <w:rsid w:val="00975801"/>
    <w:rsid w:val="00975A09"/>
    <w:rsid w:val="009760E4"/>
    <w:rsid w:val="009761E1"/>
    <w:rsid w:val="0097659A"/>
    <w:rsid w:val="0097664C"/>
    <w:rsid w:val="0097727E"/>
    <w:rsid w:val="00977560"/>
    <w:rsid w:val="009777FC"/>
    <w:rsid w:val="00977C11"/>
    <w:rsid w:val="00977C17"/>
    <w:rsid w:val="00977D5A"/>
    <w:rsid w:val="00980057"/>
    <w:rsid w:val="00980BAD"/>
    <w:rsid w:val="009811C1"/>
    <w:rsid w:val="0098120A"/>
    <w:rsid w:val="0098200C"/>
    <w:rsid w:val="00983890"/>
    <w:rsid w:val="0098455F"/>
    <w:rsid w:val="0098481F"/>
    <w:rsid w:val="00985767"/>
    <w:rsid w:val="00986748"/>
    <w:rsid w:val="009867E0"/>
    <w:rsid w:val="00986A9B"/>
    <w:rsid w:val="009876C0"/>
    <w:rsid w:val="0098772E"/>
    <w:rsid w:val="00987F07"/>
    <w:rsid w:val="009909CB"/>
    <w:rsid w:val="00990E6B"/>
    <w:rsid w:val="00991A5E"/>
    <w:rsid w:val="00991FB4"/>
    <w:rsid w:val="009920F0"/>
    <w:rsid w:val="00992589"/>
    <w:rsid w:val="0099379A"/>
    <w:rsid w:val="0099418A"/>
    <w:rsid w:val="009943AE"/>
    <w:rsid w:val="009951F2"/>
    <w:rsid w:val="00995A24"/>
    <w:rsid w:val="00995DB3"/>
    <w:rsid w:val="009967B3"/>
    <w:rsid w:val="00996A26"/>
    <w:rsid w:val="00997FCE"/>
    <w:rsid w:val="009A128E"/>
    <w:rsid w:val="009A1793"/>
    <w:rsid w:val="009A19BC"/>
    <w:rsid w:val="009A2C67"/>
    <w:rsid w:val="009A377D"/>
    <w:rsid w:val="009A3988"/>
    <w:rsid w:val="009A3E26"/>
    <w:rsid w:val="009A5FCC"/>
    <w:rsid w:val="009A6039"/>
    <w:rsid w:val="009A6472"/>
    <w:rsid w:val="009A64C1"/>
    <w:rsid w:val="009A66F4"/>
    <w:rsid w:val="009A7C16"/>
    <w:rsid w:val="009A7C8F"/>
    <w:rsid w:val="009A7FF9"/>
    <w:rsid w:val="009B125E"/>
    <w:rsid w:val="009B140E"/>
    <w:rsid w:val="009B1DB0"/>
    <w:rsid w:val="009B39C2"/>
    <w:rsid w:val="009B3C29"/>
    <w:rsid w:val="009B44E3"/>
    <w:rsid w:val="009B4776"/>
    <w:rsid w:val="009B4BEA"/>
    <w:rsid w:val="009B4C4C"/>
    <w:rsid w:val="009B4FD1"/>
    <w:rsid w:val="009B5122"/>
    <w:rsid w:val="009B5A30"/>
    <w:rsid w:val="009B5AB5"/>
    <w:rsid w:val="009B6F54"/>
    <w:rsid w:val="009B736D"/>
    <w:rsid w:val="009C0CBB"/>
    <w:rsid w:val="009C1595"/>
    <w:rsid w:val="009C166A"/>
    <w:rsid w:val="009C1841"/>
    <w:rsid w:val="009C1A54"/>
    <w:rsid w:val="009C2085"/>
    <w:rsid w:val="009C250E"/>
    <w:rsid w:val="009C274E"/>
    <w:rsid w:val="009C27A5"/>
    <w:rsid w:val="009C29DD"/>
    <w:rsid w:val="009C3A97"/>
    <w:rsid w:val="009C3DC2"/>
    <w:rsid w:val="009C49F2"/>
    <w:rsid w:val="009C5906"/>
    <w:rsid w:val="009C590D"/>
    <w:rsid w:val="009C5EA3"/>
    <w:rsid w:val="009C62CD"/>
    <w:rsid w:val="009C72CB"/>
    <w:rsid w:val="009C73C3"/>
    <w:rsid w:val="009D0756"/>
    <w:rsid w:val="009D0D02"/>
    <w:rsid w:val="009D1728"/>
    <w:rsid w:val="009D2D64"/>
    <w:rsid w:val="009D3014"/>
    <w:rsid w:val="009D3843"/>
    <w:rsid w:val="009D4224"/>
    <w:rsid w:val="009D4EBB"/>
    <w:rsid w:val="009D6145"/>
    <w:rsid w:val="009D77D1"/>
    <w:rsid w:val="009D799F"/>
    <w:rsid w:val="009E028E"/>
    <w:rsid w:val="009E05CC"/>
    <w:rsid w:val="009E0B27"/>
    <w:rsid w:val="009E0CF7"/>
    <w:rsid w:val="009E0D0E"/>
    <w:rsid w:val="009E1074"/>
    <w:rsid w:val="009E1125"/>
    <w:rsid w:val="009E1D18"/>
    <w:rsid w:val="009E2717"/>
    <w:rsid w:val="009E2A04"/>
    <w:rsid w:val="009E47C8"/>
    <w:rsid w:val="009E4BEB"/>
    <w:rsid w:val="009E51F2"/>
    <w:rsid w:val="009E524B"/>
    <w:rsid w:val="009E54E3"/>
    <w:rsid w:val="009E5CDA"/>
    <w:rsid w:val="009E5FA2"/>
    <w:rsid w:val="009E6064"/>
    <w:rsid w:val="009E621E"/>
    <w:rsid w:val="009E660B"/>
    <w:rsid w:val="009E6E2C"/>
    <w:rsid w:val="009E792D"/>
    <w:rsid w:val="009F014E"/>
    <w:rsid w:val="009F1977"/>
    <w:rsid w:val="009F2F8E"/>
    <w:rsid w:val="009F3311"/>
    <w:rsid w:val="009F35C1"/>
    <w:rsid w:val="009F3ECA"/>
    <w:rsid w:val="009F45EC"/>
    <w:rsid w:val="009F4BD6"/>
    <w:rsid w:val="009F4DBB"/>
    <w:rsid w:val="009F6757"/>
    <w:rsid w:val="009F6EB4"/>
    <w:rsid w:val="009F7360"/>
    <w:rsid w:val="009F763A"/>
    <w:rsid w:val="00A0022D"/>
    <w:rsid w:val="00A00E0A"/>
    <w:rsid w:val="00A00E68"/>
    <w:rsid w:val="00A01495"/>
    <w:rsid w:val="00A03C98"/>
    <w:rsid w:val="00A0449F"/>
    <w:rsid w:val="00A044B1"/>
    <w:rsid w:val="00A0528D"/>
    <w:rsid w:val="00A06830"/>
    <w:rsid w:val="00A06B52"/>
    <w:rsid w:val="00A078C2"/>
    <w:rsid w:val="00A10934"/>
    <w:rsid w:val="00A11360"/>
    <w:rsid w:val="00A118B6"/>
    <w:rsid w:val="00A11F91"/>
    <w:rsid w:val="00A124F7"/>
    <w:rsid w:val="00A13C58"/>
    <w:rsid w:val="00A14330"/>
    <w:rsid w:val="00A14EED"/>
    <w:rsid w:val="00A16EBC"/>
    <w:rsid w:val="00A1707E"/>
    <w:rsid w:val="00A175B5"/>
    <w:rsid w:val="00A20D26"/>
    <w:rsid w:val="00A2173D"/>
    <w:rsid w:val="00A2232B"/>
    <w:rsid w:val="00A2310A"/>
    <w:rsid w:val="00A23674"/>
    <w:rsid w:val="00A239B2"/>
    <w:rsid w:val="00A248B8"/>
    <w:rsid w:val="00A248E4"/>
    <w:rsid w:val="00A24C1E"/>
    <w:rsid w:val="00A25352"/>
    <w:rsid w:val="00A25574"/>
    <w:rsid w:val="00A25753"/>
    <w:rsid w:val="00A25824"/>
    <w:rsid w:val="00A25FB4"/>
    <w:rsid w:val="00A264E4"/>
    <w:rsid w:val="00A268EC"/>
    <w:rsid w:val="00A26BC4"/>
    <w:rsid w:val="00A26F19"/>
    <w:rsid w:val="00A27277"/>
    <w:rsid w:val="00A27814"/>
    <w:rsid w:val="00A2F348"/>
    <w:rsid w:val="00A308D4"/>
    <w:rsid w:val="00A31BC3"/>
    <w:rsid w:val="00A325BD"/>
    <w:rsid w:val="00A3271C"/>
    <w:rsid w:val="00A33418"/>
    <w:rsid w:val="00A344CC"/>
    <w:rsid w:val="00A34887"/>
    <w:rsid w:val="00A34A6F"/>
    <w:rsid w:val="00A34D40"/>
    <w:rsid w:val="00A35873"/>
    <w:rsid w:val="00A359F4"/>
    <w:rsid w:val="00A35FCE"/>
    <w:rsid w:val="00A3665B"/>
    <w:rsid w:val="00A36ECA"/>
    <w:rsid w:val="00A3768B"/>
    <w:rsid w:val="00A37AA3"/>
    <w:rsid w:val="00A411A4"/>
    <w:rsid w:val="00A41536"/>
    <w:rsid w:val="00A4157C"/>
    <w:rsid w:val="00A417B5"/>
    <w:rsid w:val="00A42827"/>
    <w:rsid w:val="00A42AD1"/>
    <w:rsid w:val="00A42B1B"/>
    <w:rsid w:val="00A42F21"/>
    <w:rsid w:val="00A43099"/>
    <w:rsid w:val="00A43EA3"/>
    <w:rsid w:val="00A44B98"/>
    <w:rsid w:val="00A44C9E"/>
    <w:rsid w:val="00A45801"/>
    <w:rsid w:val="00A45CBC"/>
    <w:rsid w:val="00A45CFE"/>
    <w:rsid w:val="00A46055"/>
    <w:rsid w:val="00A46131"/>
    <w:rsid w:val="00A4625B"/>
    <w:rsid w:val="00A471ED"/>
    <w:rsid w:val="00A47202"/>
    <w:rsid w:val="00A47301"/>
    <w:rsid w:val="00A47579"/>
    <w:rsid w:val="00A47DAB"/>
    <w:rsid w:val="00A47FE3"/>
    <w:rsid w:val="00A5008D"/>
    <w:rsid w:val="00A50B0F"/>
    <w:rsid w:val="00A50D28"/>
    <w:rsid w:val="00A5130F"/>
    <w:rsid w:val="00A5303A"/>
    <w:rsid w:val="00A538D9"/>
    <w:rsid w:val="00A53DBB"/>
    <w:rsid w:val="00A540E2"/>
    <w:rsid w:val="00A5472D"/>
    <w:rsid w:val="00A54815"/>
    <w:rsid w:val="00A549C2"/>
    <w:rsid w:val="00A54A52"/>
    <w:rsid w:val="00A54CC3"/>
    <w:rsid w:val="00A55026"/>
    <w:rsid w:val="00A55100"/>
    <w:rsid w:val="00A55355"/>
    <w:rsid w:val="00A557CC"/>
    <w:rsid w:val="00A55C2C"/>
    <w:rsid w:val="00A55FCC"/>
    <w:rsid w:val="00A57155"/>
    <w:rsid w:val="00A579B9"/>
    <w:rsid w:val="00A60527"/>
    <w:rsid w:val="00A605A5"/>
    <w:rsid w:val="00A61B51"/>
    <w:rsid w:val="00A61F4A"/>
    <w:rsid w:val="00A62350"/>
    <w:rsid w:val="00A62926"/>
    <w:rsid w:val="00A62930"/>
    <w:rsid w:val="00A63AC2"/>
    <w:rsid w:val="00A63AC6"/>
    <w:rsid w:val="00A63DA7"/>
    <w:rsid w:val="00A64108"/>
    <w:rsid w:val="00A641D0"/>
    <w:rsid w:val="00A64446"/>
    <w:rsid w:val="00A646F5"/>
    <w:rsid w:val="00A64817"/>
    <w:rsid w:val="00A65451"/>
    <w:rsid w:val="00A6577A"/>
    <w:rsid w:val="00A66792"/>
    <w:rsid w:val="00A671B5"/>
    <w:rsid w:val="00A67F2D"/>
    <w:rsid w:val="00A7056E"/>
    <w:rsid w:val="00A70F2F"/>
    <w:rsid w:val="00A721C1"/>
    <w:rsid w:val="00A725FE"/>
    <w:rsid w:val="00A7279E"/>
    <w:rsid w:val="00A727A7"/>
    <w:rsid w:val="00A73203"/>
    <w:rsid w:val="00A7340C"/>
    <w:rsid w:val="00A73440"/>
    <w:rsid w:val="00A7356E"/>
    <w:rsid w:val="00A7376B"/>
    <w:rsid w:val="00A737D6"/>
    <w:rsid w:val="00A73C3C"/>
    <w:rsid w:val="00A740CD"/>
    <w:rsid w:val="00A743A7"/>
    <w:rsid w:val="00A74759"/>
    <w:rsid w:val="00A7494B"/>
    <w:rsid w:val="00A74D92"/>
    <w:rsid w:val="00A7557F"/>
    <w:rsid w:val="00A7566B"/>
    <w:rsid w:val="00A757E4"/>
    <w:rsid w:val="00A75971"/>
    <w:rsid w:val="00A778E3"/>
    <w:rsid w:val="00A80008"/>
    <w:rsid w:val="00A801B2"/>
    <w:rsid w:val="00A8077A"/>
    <w:rsid w:val="00A80A39"/>
    <w:rsid w:val="00A80A3C"/>
    <w:rsid w:val="00A81070"/>
    <w:rsid w:val="00A81990"/>
    <w:rsid w:val="00A81AA0"/>
    <w:rsid w:val="00A826BF"/>
    <w:rsid w:val="00A84B46"/>
    <w:rsid w:val="00A84E17"/>
    <w:rsid w:val="00A8537A"/>
    <w:rsid w:val="00A85AAA"/>
    <w:rsid w:val="00A85D68"/>
    <w:rsid w:val="00A86528"/>
    <w:rsid w:val="00A877AF"/>
    <w:rsid w:val="00A87BE6"/>
    <w:rsid w:val="00A87CE1"/>
    <w:rsid w:val="00A9022F"/>
    <w:rsid w:val="00A90320"/>
    <w:rsid w:val="00A90F8A"/>
    <w:rsid w:val="00A92716"/>
    <w:rsid w:val="00A958A4"/>
    <w:rsid w:val="00A95960"/>
    <w:rsid w:val="00A95D41"/>
    <w:rsid w:val="00A964FB"/>
    <w:rsid w:val="00A96731"/>
    <w:rsid w:val="00A97198"/>
    <w:rsid w:val="00A97262"/>
    <w:rsid w:val="00A97749"/>
    <w:rsid w:val="00A97856"/>
    <w:rsid w:val="00A97A74"/>
    <w:rsid w:val="00AA02AA"/>
    <w:rsid w:val="00AA03E8"/>
    <w:rsid w:val="00AA09F0"/>
    <w:rsid w:val="00AA0AF2"/>
    <w:rsid w:val="00AA103B"/>
    <w:rsid w:val="00AA1AA4"/>
    <w:rsid w:val="00AA24A5"/>
    <w:rsid w:val="00AA2720"/>
    <w:rsid w:val="00AA2B3D"/>
    <w:rsid w:val="00AA3811"/>
    <w:rsid w:val="00AA41DF"/>
    <w:rsid w:val="00AA45BE"/>
    <w:rsid w:val="00AA534D"/>
    <w:rsid w:val="00AA6731"/>
    <w:rsid w:val="00AA7176"/>
    <w:rsid w:val="00AA734A"/>
    <w:rsid w:val="00AA7631"/>
    <w:rsid w:val="00AB0AE3"/>
    <w:rsid w:val="00AB153C"/>
    <w:rsid w:val="00AB1ED3"/>
    <w:rsid w:val="00AB2E42"/>
    <w:rsid w:val="00AB33B7"/>
    <w:rsid w:val="00AB3AD8"/>
    <w:rsid w:val="00AB4237"/>
    <w:rsid w:val="00AB4A83"/>
    <w:rsid w:val="00AB4B66"/>
    <w:rsid w:val="00AB5733"/>
    <w:rsid w:val="00AB625F"/>
    <w:rsid w:val="00AB665C"/>
    <w:rsid w:val="00AB705A"/>
    <w:rsid w:val="00AB7217"/>
    <w:rsid w:val="00AB73EA"/>
    <w:rsid w:val="00AB74A8"/>
    <w:rsid w:val="00AB7CAE"/>
    <w:rsid w:val="00AC0AA6"/>
    <w:rsid w:val="00AC1969"/>
    <w:rsid w:val="00AC1B06"/>
    <w:rsid w:val="00AC2B90"/>
    <w:rsid w:val="00AC31A6"/>
    <w:rsid w:val="00AC3A7C"/>
    <w:rsid w:val="00AC51D4"/>
    <w:rsid w:val="00AC5432"/>
    <w:rsid w:val="00AC5438"/>
    <w:rsid w:val="00AC57D0"/>
    <w:rsid w:val="00AC5D66"/>
    <w:rsid w:val="00AC6503"/>
    <w:rsid w:val="00AC6AF8"/>
    <w:rsid w:val="00AC73E7"/>
    <w:rsid w:val="00AC7B26"/>
    <w:rsid w:val="00AC7D23"/>
    <w:rsid w:val="00AC7D63"/>
    <w:rsid w:val="00AD0F48"/>
    <w:rsid w:val="00AD17EB"/>
    <w:rsid w:val="00AD1B76"/>
    <w:rsid w:val="00AD2215"/>
    <w:rsid w:val="00AD2C5E"/>
    <w:rsid w:val="00AD2FE6"/>
    <w:rsid w:val="00AD305B"/>
    <w:rsid w:val="00AD33EE"/>
    <w:rsid w:val="00AD415E"/>
    <w:rsid w:val="00AD4EEE"/>
    <w:rsid w:val="00AD5712"/>
    <w:rsid w:val="00AD5ACD"/>
    <w:rsid w:val="00AD68B7"/>
    <w:rsid w:val="00AD72AE"/>
    <w:rsid w:val="00AE2642"/>
    <w:rsid w:val="00AE29EF"/>
    <w:rsid w:val="00AE33AB"/>
    <w:rsid w:val="00AE345B"/>
    <w:rsid w:val="00AE3B43"/>
    <w:rsid w:val="00AE4FE3"/>
    <w:rsid w:val="00AE524B"/>
    <w:rsid w:val="00AE6234"/>
    <w:rsid w:val="00AE6963"/>
    <w:rsid w:val="00AE73EC"/>
    <w:rsid w:val="00AF0590"/>
    <w:rsid w:val="00AF0A0A"/>
    <w:rsid w:val="00AF0A9E"/>
    <w:rsid w:val="00AF1396"/>
    <w:rsid w:val="00AF157D"/>
    <w:rsid w:val="00AF2D31"/>
    <w:rsid w:val="00AF2DD0"/>
    <w:rsid w:val="00AF2ED4"/>
    <w:rsid w:val="00AF46C0"/>
    <w:rsid w:val="00AF4BD2"/>
    <w:rsid w:val="00AF54E0"/>
    <w:rsid w:val="00AF660C"/>
    <w:rsid w:val="00AF6F93"/>
    <w:rsid w:val="00AF7195"/>
    <w:rsid w:val="00AF77E3"/>
    <w:rsid w:val="00AF7813"/>
    <w:rsid w:val="00AF7FA4"/>
    <w:rsid w:val="00B0057F"/>
    <w:rsid w:val="00B0063A"/>
    <w:rsid w:val="00B00752"/>
    <w:rsid w:val="00B0113A"/>
    <w:rsid w:val="00B0173A"/>
    <w:rsid w:val="00B01BE3"/>
    <w:rsid w:val="00B020DF"/>
    <w:rsid w:val="00B028ED"/>
    <w:rsid w:val="00B02962"/>
    <w:rsid w:val="00B03B91"/>
    <w:rsid w:val="00B03FFE"/>
    <w:rsid w:val="00B0443B"/>
    <w:rsid w:val="00B04B3C"/>
    <w:rsid w:val="00B052F7"/>
    <w:rsid w:val="00B05787"/>
    <w:rsid w:val="00B05D43"/>
    <w:rsid w:val="00B05F4C"/>
    <w:rsid w:val="00B0741E"/>
    <w:rsid w:val="00B10322"/>
    <w:rsid w:val="00B103FB"/>
    <w:rsid w:val="00B12202"/>
    <w:rsid w:val="00B12A1F"/>
    <w:rsid w:val="00B12FB1"/>
    <w:rsid w:val="00B13ED0"/>
    <w:rsid w:val="00B15679"/>
    <w:rsid w:val="00B159F0"/>
    <w:rsid w:val="00B16AAE"/>
    <w:rsid w:val="00B16C92"/>
    <w:rsid w:val="00B171EC"/>
    <w:rsid w:val="00B176DD"/>
    <w:rsid w:val="00B179DE"/>
    <w:rsid w:val="00B17A06"/>
    <w:rsid w:val="00B17E30"/>
    <w:rsid w:val="00B2059D"/>
    <w:rsid w:val="00B205F8"/>
    <w:rsid w:val="00B21537"/>
    <w:rsid w:val="00B216AD"/>
    <w:rsid w:val="00B2265E"/>
    <w:rsid w:val="00B22A17"/>
    <w:rsid w:val="00B22A61"/>
    <w:rsid w:val="00B2353F"/>
    <w:rsid w:val="00B241ED"/>
    <w:rsid w:val="00B24403"/>
    <w:rsid w:val="00B2457C"/>
    <w:rsid w:val="00B2460A"/>
    <w:rsid w:val="00B2583F"/>
    <w:rsid w:val="00B25FB5"/>
    <w:rsid w:val="00B26E05"/>
    <w:rsid w:val="00B26F71"/>
    <w:rsid w:val="00B2744F"/>
    <w:rsid w:val="00B27B01"/>
    <w:rsid w:val="00B30574"/>
    <w:rsid w:val="00B312A8"/>
    <w:rsid w:val="00B3150B"/>
    <w:rsid w:val="00B318A2"/>
    <w:rsid w:val="00B321C5"/>
    <w:rsid w:val="00B32586"/>
    <w:rsid w:val="00B326E1"/>
    <w:rsid w:val="00B32A64"/>
    <w:rsid w:val="00B32CBC"/>
    <w:rsid w:val="00B3412E"/>
    <w:rsid w:val="00B347AB"/>
    <w:rsid w:val="00B34A5F"/>
    <w:rsid w:val="00B34C54"/>
    <w:rsid w:val="00B34C55"/>
    <w:rsid w:val="00B34FF8"/>
    <w:rsid w:val="00B353A6"/>
    <w:rsid w:val="00B3565F"/>
    <w:rsid w:val="00B35802"/>
    <w:rsid w:val="00B35B98"/>
    <w:rsid w:val="00B35C03"/>
    <w:rsid w:val="00B36046"/>
    <w:rsid w:val="00B36331"/>
    <w:rsid w:val="00B37CA7"/>
    <w:rsid w:val="00B40CD3"/>
    <w:rsid w:val="00B4111C"/>
    <w:rsid w:val="00B419DD"/>
    <w:rsid w:val="00B41EC6"/>
    <w:rsid w:val="00B42F98"/>
    <w:rsid w:val="00B4349E"/>
    <w:rsid w:val="00B44567"/>
    <w:rsid w:val="00B46068"/>
    <w:rsid w:val="00B4638E"/>
    <w:rsid w:val="00B46390"/>
    <w:rsid w:val="00B4645C"/>
    <w:rsid w:val="00B46838"/>
    <w:rsid w:val="00B4688C"/>
    <w:rsid w:val="00B46AF2"/>
    <w:rsid w:val="00B51C15"/>
    <w:rsid w:val="00B522D9"/>
    <w:rsid w:val="00B527B3"/>
    <w:rsid w:val="00B52B6D"/>
    <w:rsid w:val="00B533C2"/>
    <w:rsid w:val="00B533F6"/>
    <w:rsid w:val="00B53907"/>
    <w:rsid w:val="00B539EF"/>
    <w:rsid w:val="00B54721"/>
    <w:rsid w:val="00B55372"/>
    <w:rsid w:val="00B5547F"/>
    <w:rsid w:val="00B559E0"/>
    <w:rsid w:val="00B55FC2"/>
    <w:rsid w:val="00B56C16"/>
    <w:rsid w:val="00B56C8E"/>
    <w:rsid w:val="00B57632"/>
    <w:rsid w:val="00B57BE4"/>
    <w:rsid w:val="00B57D9A"/>
    <w:rsid w:val="00B600EE"/>
    <w:rsid w:val="00B6011E"/>
    <w:rsid w:val="00B6038E"/>
    <w:rsid w:val="00B60C96"/>
    <w:rsid w:val="00B612DC"/>
    <w:rsid w:val="00B61A40"/>
    <w:rsid w:val="00B61EB9"/>
    <w:rsid w:val="00B62FD5"/>
    <w:rsid w:val="00B6359C"/>
    <w:rsid w:val="00B63D0A"/>
    <w:rsid w:val="00B63D87"/>
    <w:rsid w:val="00B6410E"/>
    <w:rsid w:val="00B64AAB"/>
    <w:rsid w:val="00B64F11"/>
    <w:rsid w:val="00B64FE8"/>
    <w:rsid w:val="00B650F8"/>
    <w:rsid w:val="00B6581D"/>
    <w:rsid w:val="00B65A28"/>
    <w:rsid w:val="00B66433"/>
    <w:rsid w:val="00B67A97"/>
    <w:rsid w:val="00B7068E"/>
    <w:rsid w:val="00B711FC"/>
    <w:rsid w:val="00B714BA"/>
    <w:rsid w:val="00B7169B"/>
    <w:rsid w:val="00B71702"/>
    <w:rsid w:val="00B71C32"/>
    <w:rsid w:val="00B71FBB"/>
    <w:rsid w:val="00B7231D"/>
    <w:rsid w:val="00B723B1"/>
    <w:rsid w:val="00B72A15"/>
    <w:rsid w:val="00B72F57"/>
    <w:rsid w:val="00B73802"/>
    <w:rsid w:val="00B73B86"/>
    <w:rsid w:val="00B73D6B"/>
    <w:rsid w:val="00B73F5F"/>
    <w:rsid w:val="00B7403C"/>
    <w:rsid w:val="00B74389"/>
    <w:rsid w:val="00B74D89"/>
    <w:rsid w:val="00B75DC7"/>
    <w:rsid w:val="00B76A19"/>
    <w:rsid w:val="00B774DA"/>
    <w:rsid w:val="00B80053"/>
    <w:rsid w:val="00B80F4D"/>
    <w:rsid w:val="00B81B3E"/>
    <w:rsid w:val="00B82017"/>
    <w:rsid w:val="00B824FB"/>
    <w:rsid w:val="00B839B7"/>
    <w:rsid w:val="00B84814"/>
    <w:rsid w:val="00B849A8"/>
    <w:rsid w:val="00B85807"/>
    <w:rsid w:val="00B85F18"/>
    <w:rsid w:val="00B8625B"/>
    <w:rsid w:val="00B86F91"/>
    <w:rsid w:val="00B874B9"/>
    <w:rsid w:val="00B9058D"/>
    <w:rsid w:val="00B91385"/>
    <w:rsid w:val="00B91674"/>
    <w:rsid w:val="00B924D9"/>
    <w:rsid w:val="00B92640"/>
    <w:rsid w:val="00B935A3"/>
    <w:rsid w:val="00B9424A"/>
    <w:rsid w:val="00B943F5"/>
    <w:rsid w:val="00B94D72"/>
    <w:rsid w:val="00B94E26"/>
    <w:rsid w:val="00B9506E"/>
    <w:rsid w:val="00B95363"/>
    <w:rsid w:val="00B969EF"/>
    <w:rsid w:val="00B96C71"/>
    <w:rsid w:val="00B96C95"/>
    <w:rsid w:val="00B96F42"/>
    <w:rsid w:val="00B97154"/>
    <w:rsid w:val="00B975BB"/>
    <w:rsid w:val="00B97697"/>
    <w:rsid w:val="00B97B1D"/>
    <w:rsid w:val="00BA0198"/>
    <w:rsid w:val="00BA0684"/>
    <w:rsid w:val="00BA0842"/>
    <w:rsid w:val="00BA1154"/>
    <w:rsid w:val="00BA122F"/>
    <w:rsid w:val="00BA1CFD"/>
    <w:rsid w:val="00BA2961"/>
    <w:rsid w:val="00BA2C87"/>
    <w:rsid w:val="00BA2F91"/>
    <w:rsid w:val="00BA30B2"/>
    <w:rsid w:val="00BA3226"/>
    <w:rsid w:val="00BA39BF"/>
    <w:rsid w:val="00BA43CE"/>
    <w:rsid w:val="00BA487F"/>
    <w:rsid w:val="00BA4DD6"/>
    <w:rsid w:val="00BA5343"/>
    <w:rsid w:val="00BA57F9"/>
    <w:rsid w:val="00BA584F"/>
    <w:rsid w:val="00BA62E7"/>
    <w:rsid w:val="00BA6512"/>
    <w:rsid w:val="00BA6B1D"/>
    <w:rsid w:val="00BA6D7A"/>
    <w:rsid w:val="00BA6F24"/>
    <w:rsid w:val="00BA6FF5"/>
    <w:rsid w:val="00BA7D84"/>
    <w:rsid w:val="00BA7E5C"/>
    <w:rsid w:val="00BB01CA"/>
    <w:rsid w:val="00BB1403"/>
    <w:rsid w:val="00BB206E"/>
    <w:rsid w:val="00BB2099"/>
    <w:rsid w:val="00BB2D85"/>
    <w:rsid w:val="00BB316E"/>
    <w:rsid w:val="00BB35AF"/>
    <w:rsid w:val="00BB3790"/>
    <w:rsid w:val="00BB4013"/>
    <w:rsid w:val="00BB497A"/>
    <w:rsid w:val="00BB49EF"/>
    <w:rsid w:val="00BB4AA7"/>
    <w:rsid w:val="00BB4EAC"/>
    <w:rsid w:val="00BB4EAF"/>
    <w:rsid w:val="00BB59C5"/>
    <w:rsid w:val="00BB67EE"/>
    <w:rsid w:val="00BB7689"/>
    <w:rsid w:val="00BB7821"/>
    <w:rsid w:val="00BB7E7A"/>
    <w:rsid w:val="00BC082C"/>
    <w:rsid w:val="00BC0CFA"/>
    <w:rsid w:val="00BC10BE"/>
    <w:rsid w:val="00BC11EE"/>
    <w:rsid w:val="00BC1672"/>
    <w:rsid w:val="00BC2804"/>
    <w:rsid w:val="00BC2E60"/>
    <w:rsid w:val="00BC3003"/>
    <w:rsid w:val="00BC3700"/>
    <w:rsid w:val="00BC3715"/>
    <w:rsid w:val="00BC4703"/>
    <w:rsid w:val="00BC4871"/>
    <w:rsid w:val="00BC5482"/>
    <w:rsid w:val="00BC599E"/>
    <w:rsid w:val="00BC60C4"/>
    <w:rsid w:val="00BC68A6"/>
    <w:rsid w:val="00BC72CF"/>
    <w:rsid w:val="00BD0040"/>
    <w:rsid w:val="00BD008F"/>
    <w:rsid w:val="00BD0234"/>
    <w:rsid w:val="00BD12C0"/>
    <w:rsid w:val="00BD1586"/>
    <w:rsid w:val="00BD1876"/>
    <w:rsid w:val="00BD1EF6"/>
    <w:rsid w:val="00BD24EC"/>
    <w:rsid w:val="00BD2F86"/>
    <w:rsid w:val="00BD31FA"/>
    <w:rsid w:val="00BD361C"/>
    <w:rsid w:val="00BD3898"/>
    <w:rsid w:val="00BD3B71"/>
    <w:rsid w:val="00BD3C8C"/>
    <w:rsid w:val="00BD5355"/>
    <w:rsid w:val="00BD564D"/>
    <w:rsid w:val="00BD5941"/>
    <w:rsid w:val="00BD5CCB"/>
    <w:rsid w:val="00BD64D3"/>
    <w:rsid w:val="00BD67EF"/>
    <w:rsid w:val="00BD6BB8"/>
    <w:rsid w:val="00BD72C2"/>
    <w:rsid w:val="00BE0197"/>
    <w:rsid w:val="00BE0825"/>
    <w:rsid w:val="00BE1D25"/>
    <w:rsid w:val="00BE279D"/>
    <w:rsid w:val="00BE2911"/>
    <w:rsid w:val="00BE2D86"/>
    <w:rsid w:val="00BE33C7"/>
    <w:rsid w:val="00BE579F"/>
    <w:rsid w:val="00BE5B63"/>
    <w:rsid w:val="00BE6259"/>
    <w:rsid w:val="00BE6AE0"/>
    <w:rsid w:val="00BE6C82"/>
    <w:rsid w:val="00BE70DA"/>
    <w:rsid w:val="00BE7225"/>
    <w:rsid w:val="00BE73F4"/>
    <w:rsid w:val="00BE750A"/>
    <w:rsid w:val="00BE782E"/>
    <w:rsid w:val="00BE7DBD"/>
    <w:rsid w:val="00BF01D5"/>
    <w:rsid w:val="00BF01F0"/>
    <w:rsid w:val="00BF09AB"/>
    <w:rsid w:val="00BF0FD5"/>
    <w:rsid w:val="00BF149C"/>
    <w:rsid w:val="00BF23DC"/>
    <w:rsid w:val="00BF2A94"/>
    <w:rsid w:val="00BF3221"/>
    <w:rsid w:val="00BF437E"/>
    <w:rsid w:val="00BF4A01"/>
    <w:rsid w:val="00BF5871"/>
    <w:rsid w:val="00BF611C"/>
    <w:rsid w:val="00BF652E"/>
    <w:rsid w:val="00BF6652"/>
    <w:rsid w:val="00BF6A6D"/>
    <w:rsid w:val="00BF6F2D"/>
    <w:rsid w:val="00BF7346"/>
    <w:rsid w:val="00BF7BB7"/>
    <w:rsid w:val="00BF7F55"/>
    <w:rsid w:val="00C00095"/>
    <w:rsid w:val="00C00325"/>
    <w:rsid w:val="00C005ED"/>
    <w:rsid w:val="00C00891"/>
    <w:rsid w:val="00C00BEA"/>
    <w:rsid w:val="00C010B4"/>
    <w:rsid w:val="00C019D7"/>
    <w:rsid w:val="00C02300"/>
    <w:rsid w:val="00C02938"/>
    <w:rsid w:val="00C03A98"/>
    <w:rsid w:val="00C04421"/>
    <w:rsid w:val="00C04A0E"/>
    <w:rsid w:val="00C04B00"/>
    <w:rsid w:val="00C05179"/>
    <w:rsid w:val="00C05489"/>
    <w:rsid w:val="00C05F2C"/>
    <w:rsid w:val="00C06346"/>
    <w:rsid w:val="00C0778D"/>
    <w:rsid w:val="00C11019"/>
    <w:rsid w:val="00C12642"/>
    <w:rsid w:val="00C12778"/>
    <w:rsid w:val="00C12B18"/>
    <w:rsid w:val="00C142B3"/>
    <w:rsid w:val="00C14F32"/>
    <w:rsid w:val="00C14FB4"/>
    <w:rsid w:val="00C15AC9"/>
    <w:rsid w:val="00C15E24"/>
    <w:rsid w:val="00C1620C"/>
    <w:rsid w:val="00C163D2"/>
    <w:rsid w:val="00C16464"/>
    <w:rsid w:val="00C16E0C"/>
    <w:rsid w:val="00C1708E"/>
    <w:rsid w:val="00C17133"/>
    <w:rsid w:val="00C17A5C"/>
    <w:rsid w:val="00C204EF"/>
    <w:rsid w:val="00C20547"/>
    <w:rsid w:val="00C217EC"/>
    <w:rsid w:val="00C21D16"/>
    <w:rsid w:val="00C21D48"/>
    <w:rsid w:val="00C21E1F"/>
    <w:rsid w:val="00C2263A"/>
    <w:rsid w:val="00C226CD"/>
    <w:rsid w:val="00C2287E"/>
    <w:rsid w:val="00C23239"/>
    <w:rsid w:val="00C23C5E"/>
    <w:rsid w:val="00C240F6"/>
    <w:rsid w:val="00C242F0"/>
    <w:rsid w:val="00C244C5"/>
    <w:rsid w:val="00C249D3"/>
    <w:rsid w:val="00C25AE4"/>
    <w:rsid w:val="00C26839"/>
    <w:rsid w:val="00C2722D"/>
    <w:rsid w:val="00C277D0"/>
    <w:rsid w:val="00C2780F"/>
    <w:rsid w:val="00C27EF9"/>
    <w:rsid w:val="00C30732"/>
    <w:rsid w:val="00C30A31"/>
    <w:rsid w:val="00C30AC7"/>
    <w:rsid w:val="00C31821"/>
    <w:rsid w:val="00C31D51"/>
    <w:rsid w:val="00C31E07"/>
    <w:rsid w:val="00C32366"/>
    <w:rsid w:val="00C327AE"/>
    <w:rsid w:val="00C32912"/>
    <w:rsid w:val="00C32D00"/>
    <w:rsid w:val="00C33274"/>
    <w:rsid w:val="00C3336D"/>
    <w:rsid w:val="00C34498"/>
    <w:rsid w:val="00C34C5D"/>
    <w:rsid w:val="00C34D53"/>
    <w:rsid w:val="00C34D65"/>
    <w:rsid w:val="00C3628F"/>
    <w:rsid w:val="00C36813"/>
    <w:rsid w:val="00C370D8"/>
    <w:rsid w:val="00C3785D"/>
    <w:rsid w:val="00C401B1"/>
    <w:rsid w:val="00C40EEC"/>
    <w:rsid w:val="00C423CD"/>
    <w:rsid w:val="00C426D3"/>
    <w:rsid w:val="00C4292C"/>
    <w:rsid w:val="00C42D2A"/>
    <w:rsid w:val="00C437C8"/>
    <w:rsid w:val="00C439F1"/>
    <w:rsid w:val="00C440FE"/>
    <w:rsid w:val="00C44F3E"/>
    <w:rsid w:val="00C45403"/>
    <w:rsid w:val="00C45B7B"/>
    <w:rsid w:val="00C46033"/>
    <w:rsid w:val="00C46430"/>
    <w:rsid w:val="00C465E9"/>
    <w:rsid w:val="00C471B1"/>
    <w:rsid w:val="00C473FE"/>
    <w:rsid w:val="00C5111D"/>
    <w:rsid w:val="00C52423"/>
    <w:rsid w:val="00C52BE2"/>
    <w:rsid w:val="00C52DEA"/>
    <w:rsid w:val="00C52EB5"/>
    <w:rsid w:val="00C52F96"/>
    <w:rsid w:val="00C52F9A"/>
    <w:rsid w:val="00C53618"/>
    <w:rsid w:val="00C53A12"/>
    <w:rsid w:val="00C53B59"/>
    <w:rsid w:val="00C53D46"/>
    <w:rsid w:val="00C53F45"/>
    <w:rsid w:val="00C55135"/>
    <w:rsid w:val="00C55A32"/>
    <w:rsid w:val="00C563FB"/>
    <w:rsid w:val="00C56B46"/>
    <w:rsid w:val="00C56CD9"/>
    <w:rsid w:val="00C5721E"/>
    <w:rsid w:val="00C57486"/>
    <w:rsid w:val="00C578C7"/>
    <w:rsid w:val="00C57E13"/>
    <w:rsid w:val="00C60FF0"/>
    <w:rsid w:val="00C62EDF"/>
    <w:rsid w:val="00C63D94"/>
    <w:rsid w:val="00C64133"/>
    <w:rsid w:val="00C647A4"/>
    <w:rsid w:val="00C64CDD"/>
    <w:rsid w:val="00C650B3"/>
    <w:rsid w:val="00C65531"/>
    <w:rsid w:val="00C65A6A"/>
    <w:rsid w:val="00C66377"/>
    <w:rsid w:val="00C66476"/>
    <w:rsid w:val="00C66541"/>
    <w:rsid w:val="00C66C52"/>
    <w:rsid w:val="00C66DBE"/>
    <w:rsid w:val="00C6704D"/>
    <w:rsid w:val="00C671C6"/>
    <w:rsid w:val="00C6782B"/>
    <w:rsid w:val="00C7075D"/>
    <w:rsid w:val="00C70E64"/>
    <w:rsid w:val="00C7216F"/>
    <w:rsid w:val="00C7261B"/>
    <w:rsid w:val="00C72851"/>
    <w:rsid w:val="00C7307F"/>
    <w:rsid w:val="00C737C6"/>
    <w:rsid w:val="00C7398D"/>
    <w:rsid w:val="00C73EE8"/>
    <w:rsid w:val="00C73F62"/>
    <w:rsid w:val="00C74F4F"/>
    <w:rsid w:val="00C76E27"/>
    <w:rsid w:val="00C76E62"/>
    <w:rsid w:val="00C76F71"/>
    <w:rsid w:val="00C801C3"/>
    <w:rsid w:val="00C803C5"/>
    <w:rsid w:val="00C805C4"/>
    <w:rsid w:val="00C808A9"/>
    <w:rsid w:val="00C8097A"/>
    <w:rsid w:val="00C809BE"/>
    <w:rsid w:val="00C80C21"/>
    <w:rsid w:val="00C81381"/>
    <w:rsid w:val="00C814C5"/>
    <w:rsid w:val="00C81992"/>
    <w:rsid w:val="00C81AA9"/>
    <w:rsid w:val="00C81F39"/>
    <w:rsid w:val="00C82221"/>
    <w:rsid w:val="00C82B37"/>
    <w:rsid w:val="00C834B6"/>
    <w:rsid w:val="00C8373B"/>
    <w:rsid w:val="00C83C86"/>
    <w:rsid w:val="00C846E3"/>
    <w:rsid w:val="00C84C50"/>
    <w:rsid w:val="00C8503D"/>
    <w:rsid w:val="00C85E0D"/>
    <w:rsid w:val="00C863B3"/>
    <w:rsid w:val="00C86759"/>
    <w:rsid w:val="00C86E02"/>
    <w:rsid w:val="00C86FED"/>
    <w:rsid w:val="00C87351"/>
    <w:rsid w:val="00C87653"/>
    <w:rsid w:val="00C879AF"/>
    <w:rsid w:val="00C87CB1"/>
    <w:rsid w:val="00C87D22"/>
    <w:rsid w:val="00C90067"/>
    <w:rsid w:val="00C90285"/>
    <w:rsid w:val="00C90612"/>
    <w:rsid w:val="00C90787"/>
    <w:rsid w:val="00C90D97"/>
    <w:rsid w:val="00C918A1"/>
    <w:rsid w:val="00C921ED"/>
    <w:rsid w:val="00C92727"/>
    <w:rsid w:val="00C92EEE"/>
    <w:rsid w:val="00C9374E"/>
    <w:rsid w:val="00C939E4"/>
    <w:rsid w:val="00C94BEA"/>
    <w:rsid w:val="00C9529A"/>
    <w:rsid w:val="00C95322"/>
    <w:rsid w:val="00C9579C"/>
    <w:rsid w:val="00C957BE"/>
    <w:rsid w:val="00C9659E"/>
    <w:rsid w:val="00C96BEC"/>
    <w:rsid w:val="00C97750"/>
    <w:rsid w:val="00C977F8"/>
    <w:rsid w:val="00C97B25"/>
    <w:rsid w:val="00CA13C3"/>
    <w:rsid w:val="00CA3ADC"/>
    <w:rsid w:val="00CA3C32"/>
    <w:rsid w:val="00CA3ED1"/>
    <w:rsid w:val="00CA4284"/>
    <w:rsid w:val="00CA4A11"/>
    <w:rsid w:val="00CA4A73"/>
    <w:rsid w:val="00CA4D97"/>
    <w:rsid w:val="00CA4E04"/>
    <w:rsid w:val="00CA5606"/>
    <w:rsid w:val="00CA57DF"/>
    <w:rsid w:val="00CA58C3"/>
    <w:rsid w:val="00CA65A8"/>
    <w:rsid w:val="00CA6D0B"/>
    <w:rsid w:val="00CA6D38"/>
    <w:rsid w:val="00CA74DA"/>
    <w:rsid w:val="00CA7E3B"/>
    <w:rsid w:val="00CB041E"/>
    <w:rsid w:val="00CB1899"/>
    <w:rsid w:val="00CB1CE0"/>
    <w:rsid w:val="00CB20F4"/>
    <w:rsid w:val="00CB3548"/>
    <w:rsid w:val="00CB3777"/>
    <w:rsid w:val="00CB4286"/>
    <w:rsid w:val="00CB4387"/>
    <w:rsid w:val="00CB45E1"/>
    <w:rsid w:val="00CB4B81"/>
    <w:rsid w:val="00CB5CC9"/>
    <w:rsid w:val="00CB6A7D"/>
    <w:rsid w:val="00CB738C"/>
    <w:rsid w:val="00CC061C"/>
    <w:rsid w:val="00CC12B6"/>
    <w:rsid w:val="00CC1606"/>
    <w:rsid w:val="00CC19F8"/>
    <w:rsid w:val="00CC2AC5"/>
    <w:rsid w:val="00CC2C42"/>
    <w:rsid w:val="00CC36DA"/>
    <w:rsid w:val="00CC4FBC"/>
    <w:rsid w:val="00CC5029"/>
    <w:rsid w:val="00CC5450"/>
    <w:rsid w:val="00CC5D57"/>
    <w:rsid w:val="00CC729E"/>
    <w:rsid w:val="00CC7667"/>
    <w:rsid w:val="00CC7ADB"/>
    <w:rsid w:val="00CC7C1F"/>
    <w:rsid w:val="00CC7D0D"/>
    <w:rsid w:val="00CD0282"/>
    <w:rsid w:val="00CD0B81"/>
    <w:rsid w:val="00CD1DB0"/>
    <w:rsid w:val="00CD1F62"/>
    <w:rsid w:val="00CD20AF"/>
    <w:rsid w:val="00CD2477"/>
    <w:rsid w:val="00CD285C"/>
    <w:rsid w:val="00CD2E64"/>
    <w:rsid w:val="00CD3AFE"/>
    <w:rsid w:val="00CD3F82"/>
    <w:rsid w:val="00CD6DB5"/>
    <w:rsid w:val="00CD72A8"/>
    <w:rsid w:val="00CD7797"/>
    <w:rsid w:val="00CD78FE"/>
    <w:rsid w:val="00CD7AAD"/>
    <w:rsid w:val="00CD7C04"/>
    <w:rsid w:val="00CD7C26"/>
    <w:rsid w:val="00CD7C54"/>
    <w:rsid w:val="00CD7CD8"/>
    <w:rsid w:val="00CE0179"/>
    <w:rsid w:val="00CE02B2"/>
    <w:rsid w:val="00CE118B"/>
    <w:rsid w:val="00CE13E1"/>
    <w:rsid w:val="00CE18E5"/>
    <w:rsid w:val="00CE1CF0"/>
    <w:rsid w:val="00CE1EB3"/>
    <w:rsid w:val="00CE2A53"/>
    <w:rsid w:val="00CE3073"/>
    <w:rsid w:val="00CE4429"/>
    <w:rsid w:val="00CE50F2"/>
    <w:rsid w:val="00CE53BD"/>
    <w:rsid w:val="00CE619A"/>
    <w:rsid w:val="00CE6665"/>
    <w:rsid w:val="00CE6B7D"/>
    <w:rsid w:val="00CE736B"/>
    <w:rsid w:val="00CE7502"/>
    <w:rsid w:val="00CE79BF"/>
    <w:rsid w:val="00CE7D10"/>
    <w:rsid w:val="00CF0A3B"/>
    <w:rsid w:val="00CF117D"/>
    <w:rsid w:val="00CF1236"/>
    <w:rsid w:val="00CF130C"/>
    <w:rsid w:val="00CF14B7"/>
    <w:rsid w:val="00CF1D98"/>
    <w:rsid w:val="00CF253F"/>
    <w:rsid w:val="00CF2650"/>
    <w:rsid w:val="00CF287B"/>
    <w:rsid w:val="00CF2B1D"/>
    <w:rsid w:val="00CF3168"/>
    <w:rsid w:val="00CF340B"/>
    <w:rsid w:val="00CF392B"/>
    <w:rsid w:val="00CF392D"/>
    <w:rsid w:val="00CF3E87"/>
    <w:rsid w:val="00CF4A96"/>
    <w:rsid w:val="00CF641F"/>
    <w:rsid w:val="00CF6BF4"/>
    <w:rsid w:val="00CF7F13"/>
    <w:rsid w:val="00D00073"/>
    <w:rsid w:val="00D00194"/>
    <w:rsid w:val="00D00254"/>
    <w:rsid w:val="00D00609"/>
    <w:rsid w:val="00D00F0E"/>
    <w:rsid w:val="00D00F20"/>
    <w:rsid w:val="00D01D8D"/>
    <w:rsid w:val="00D02E16"/>
    <w:rsid w:val="00D03544"/>
    <w:rsid w:val="00D04871"/>
    <w:rsid w:val="00D060CE"/>
    <w:rsid w:val="00D06390"/>
    <w:rsid w:val="00D06CCE"/>
    <w:rsid w:val="00D07228"/>
    <w:rsid w:val="00D072D0"/>
    <w:rsid w:val="00D10592"/>
    <w:rsid w:val="00D105AD"/>
    <w:rsid w:val="00D107CA"/>
    <w:rsid w:val="00D10948"/>
    <w:rsid w:val="00D10960"/>
    <w:rsid w:val="00D10E4B"/>
    <w:rsid w:val="00D1118B"/>
    <w:rsid w:val="00D11F87"/>
    <w:rsid w:val="00D1393E"/>
    <w:rsid w:val="00D139FA"/>
    <w:rsid w:val="00D13A68"/>
    <w:rsid w:val="00D1419C"/>
    <w:rsid w:val="00D15274"/>
    <w:rsid w:val="00D15AD5"/>
    <w:rsid w:val="00D15E21"/>
    <w:rsid w:val="00D16261"/>
    <w:rsid w:val="00D169EF"/>
    <w:rsid w:val="00D17BDD"/>
    <w:rsid w:val="00D20224"/>
    <w:rsid w:val="00D205F7"/>
    <w:rsid w:val="00D206DD"/>
    <w:rsid w:val="00D20BC5"/>
    <w:rsid w:val="00D21F7D"/>
    <w:rsid w:val="00D225F1"/>
    <w:rsid w:val="00D2268D"/>
    <w:rsid w:val="00D22792"/>
    <w:rsid w:val="00D22A2D"/>
    <w:rsid w:val="00D23AC6"/>
    <w:rsid w:val="00D2482C"/>
    <w:rsid w:val="00D24E4B"/>
    <w:rsid w:val="00D24F09"/>
    <w:rsid w:val="00D25067"/>
    <w:rsid w:val="00D25CD3"/>
    <w:rsid w:val="00D25E4E"/>
    <w:rsid w:val="00D26540"/>
    <w:rsid w:val="00D2657E"/>
    <w:rsid w:val="00D27644"/>
    <w:rsid w:val="00D30086"/>
    <w:rsid w:val="00D30B15"/>
    <w:rsid w:val="00D3103F"/>
    <w:rsid w:val="00D3188B"/>
    <w:rsid w:val="00D31C0D"/>
    <w:rsid w:val="00D32AD5"/>
    <w:rsid w:val="00D32E75"/>
    <w:rsid w:val="00D333BD"/>
    <w:rsid w:val="00D33410"/>
    <w:rsid w:val="00D33517"/>
    <w:rsid w:val="00D3418D"/>
    <w:rsid w:val="00D3430A"/>
    <w:rsid w:val="00D3468F"/>
    <w:rsid w:val="00D349F1"/>
    <w:rsid w:val="00D34CDC"/>
    <w:rsid w:val="00D34DE1"/>
    <w:rsid w:val="00D352A9"/>
    <w:rsid w:val="00D35AFA"/>
    <w:rsid w:val="00D36749"/>
    <w:rsid w:val="00D37300"/>
    <w:rsid w:val="00D37DB6"/>
    <w:rsid w:val="00D400AF"/>
    <w:rsid w:val="00D41051"/>
    <w:rsid w:val="00D415BB"/>
    <w:rsid w:val="00D41B20"/>
    <w:rsid w:val="00D41D13"/>
    <w:rsid w:val="00D42527"/>
    <w:rsid w:val="00D425EC"/>
    <w:rsid w:val="00D42C9A"/>
    <w:rsid w:val="00D43372"/>
    <w:rsid w:val="00D43735"/>
    <w:rsid w:val="00D440F0"/>
    <w:rsid w:val="00D44F07"/>
    <w:rsid w:val="00D45107"/>
    <w:rsid w:val="00D45C50"/>
    <w:rsid w:val="00D45C71"/>
    <w:rsid w:val="00D45DAA"/>
    <w:rsid w:val="00D46172"/>
    <w:rsid w:val="00D46484"/>
    <w:rsid w:val="00D467F7"/>
    <w:rsid w:val="00D46AF4"/>
    <w:rsid w:val="00D46EB2"/>
    <w:rsid w:val="00D470E3"/>
    <w:rsid w:val="00D474CC"/>
    <w:rsid w:val="00D47A45"/>
    <w:rsid w:val="00D47F84"/>
    <w:rsid w:val="00D5012F"/>
    <w:rsid w:val="00D51B59"/>
    <w:rsid w:val="00D51D4A"/>
    <w:rsid w:val="00D520D3"/>
    <w:rsid w:val="00D5237E"/>
    <w:rsid w:val="00D5243D"/>
    <w:rsid w:val="00D52FBD"/>
    <w:rsid w:val="00D5354F"/>
    <w:rsid w:val="00D53B93"/>
    <w:rsid w:val="00D53E61"/>
    <w:rsid w:val="00D541B5"/>
    <w:rsid w:val="00D54DEB"/>
    <w:rsid w:val="00D54FC1"/>
    <w:rsid w:val="00D55588"/>
    <w:rsid w:val="00D55CCE"/>
    <w:rsid w:val="00D5702C"/>
    <w:rsid w:val="00D6038C"/>
    <w:rsid w:val="00D624FA"/>
    <w:rsid w:val="00D626F0"/>
    <w:rsid w:val="00D6312D"/>
    <w:rsid w:val="00D63A53"/>
    <w:rsid w:val="00D63EFF"/>
    <w:rsid w:val="00D654D1"/>
    <w:rsid w:val="00D65571"/>
    <w:rsid w:val="00D65C09"/>
    <w:rsid w:val="00D6651A"/>
    <w:rsid w:val="00D67DBB"/>
    <w:rsid w:val="00D67FB0"/>
    <w:rsid w:val="00D709DD"/>
    <w:rsid w:val="00D70C72"/>
    <w:rsid w:val="00D70F83"/>
    <w:rsid w:val="00D7156A"/>
    <w:rsid w:val="00D716AC"/>
    <w:rsid w:val="00D71883"/>
    <w:rsid w:val="00D71E2A"/>
    <w:rsid w:val="00D726ED"/>
    <w:rsid w:val="00D728DD"/>
    <w:rsid w:val="00D73087"/>
    <w:rsid w:val="00D7331F"/>
    <w:rsid w:val="00D734FA"/>
    <w:rsid w:val="00D737B3"/>
    <w:rsid w:val="00D738A7"/>
    <w:rsid w:val="00D739A6"/>
    <w:rsid w:val="00D74529"/>
    <w:rsid w:val="00D74E1B"/>
    <w:rsid w:val="00D74F16"/>
    <w:rsid w:val="00D751D1"/>
    <w:rsid w:val="00D75566"/>
    <w:rsid w:val="00D76325"/>
    <w:rsid w:val="00D766B6"/>
    <w:rsid w:val="00D769C8"/>
    <w:rsid w:val="00D76A55"/>
    <w:rsid w:val="00D77134"/>
    <w:rsid w:val="00D77F7A"/>
    <w:rsid w:val="00D77FB9"/>
    <w:rsid w:val="00D80795"/>
    <w:rsid w:val="00D80854"/>
    <w:rsid w:val="00D80FBF"/>
    <w:rsid w:val="00D8114C"/>
    <w:rsid w:val="00D830B9"/>
    <w:rsid w:val="00D83732"/>
    <w:rsid w:val="00D83BDA"/>
    <w:rsid w:val="00D854AB"/>
    <w:rsid w:val="00D85958"/>
    <w:rsid w:val="00D85E52"/>
    <w:rsid w:val="00D86542"/>
    <w:rsid w:val="00D870F8"/>
    <w:rsid w:val="00D8768F"/>
    <w:rsid w:val="00D87831"/>
    <w:rsid w:val="00D90471"/>
    <w:rsid w:val="00D9055F"/>
    <w:rsid w:val="00D909E3"/>
    <w:rsid w:val="00D90CB3"/>
    <w:rsid w:val="00D90F92"/>
    <w:rsid w:val="00D91828"/>
    <w:rsid w:val="00D91AEE"/>
    <w:rsid w:val="00D92665"/>
    <w:rsid w:val="00D936B6"/>
    <w:rsid w:val="00D93BA3"/>
    <w:rsid w:val="00D93C73"/>
    <w:rsid w:val="00D943CD"/>
    <w:rsid w:val="00D944B5"/>
    <w:rsid w:val="00D9467B"/>
    <w:rsid w:val="00D94912"/>
    <w:rsid w:val="00D94D55"/>
    <w:rsid w:val="00D95398"/>
    <w:rsid w:val="00D97978"/>
    <w:rsid w:val="00D979D6"/>
    <w:rsid w:val="00D97A00"/>
    <w:rsid w:val="00D97AA9"/>
    <w:rsid w:val="00DA00FD"/>
    <w:rsid w:val="00DA025F"/>
    <w:rsid w:val="00DA03CE"/>
    <w:rsid w:val="00DA0429"/>
    <w:rsid w:val="00DA1855"/>
    <w:rsid w:val="00DA1BF9"/>
    <w:rsid w:val="00DA1FB4"/>
    <w:rsid w:val="00DA28DE"/>
    <w:rsid w:val="00DA2904"/>
    <w:rsid w:val="00DA2C31"/>
    <w:rsid w:val="00DA2DAC"/>
    <w:rsid w:val="00DA3987"/>
    <w:rsid w:val="00DA3E77"/>
    <w:rsid w:val="00DA4FF0"/>
    <w:rsid w:val="00DA5EE3"/>
    <w:rsid w:val="00DA66A6"/>
    <w:rsid w:val="00DA6756"/>
    <w:rsid w:val="00DA787C"/>
    <w:rsid w:val="00DA7CFA"/>
    <w:rsid w:val="00DA7FE3"/>
    <w:rsid w:val="00DB0159"/>
    <w:rsid w:val="00DB0E10"/>
    <w:rsid w:val="00DB1566"/>
    <w:rsid w:val="00DB353A"/>
    <w:rsid w:val="00DB398B"/>
    <w:rsid w:val="00DB39BD"/>
    <w:rsid w:val="00DB4B60"/>
    <w:rsid w:val="00DB4F40"/>
    <w:rsid w:val="00DB5266"/>
    <w:rsid w:val="00DB6BD7"/>
    <w:rsid w:val="00DB7762"/>
    <w:rsid w:val="00DB7C90"/>
    <w:rsid w:val="00DB7DF2"/>
    <w:rsid w:val="00DC0403"/>
    <w:rsid w:val="00DC08C8"/>
    <w:rsid w:val="00DC0D51"/>
    <w:rsid w:val="00DC1269"/>
    <w:rsid w:val="00DC1704"/>
    <w:rsid w:val="00DC1A2B"/>
    <w:rsid w:val="00DC1F09"/>
    <w:rsid w:val="00DC27B2"/>
    <w:rsid w:val="00DC2856"/>
    <w:rsid w:val="00DC32C7"/>
    <w:rsid w:val="00DC391F"/>
    <w:rsid w:val="00DC4457"/>
    <w:rsid w:val="00DC4973"/>
    <w:rsid w:val="00DC5254"/>
    <w:rsid w:val="00DC679F"/>
    <w:rsid w:val="00DC6800"/>
    <w:rsid w:val="00DC6E43"/>
    <w:rsid w:val="00DC6FC4"/>
    <w:rsid w:val="00DC7F66"/>
    <w:rsid w:val="00DD0280"/>
    <w:rsid w:val="00DD0624"/>
    <w:rsid w:val="00DD0BF5"/>
    <w:rsid w:val="00DD12AF"/>
    <w:rsid w:val="00DD1F22"/>
    <w:rsid w:val="00DD2076"/>
    <w:rsid w:val="00DD2E37"/>
    <w:rsid w:val="00DD3104"/>
    <w:rsid w:val="00DD33CE"/>
    <w:rsid w:val="00DD3DA5"/>
    <w:rsid w:val="00DD41C7"/>
    <w:rsid w:val="00DD4321"/>
    <w:rsid w:val="00DD447B"/>
    <w:rsid w:val="00DD485B"/>
    <w:rsid w:val="00DD4BAA"/>
    <w:rsid w:val="00DD4E6A"/>
    <w:rsid w:val="00DD4E72"/>
    <w:rsid w:val="00DD4E86"/>
    <w:rsid w:val="00DD5410"/>
    <w:rsid w:val="00DD69E3"/>
    <w:rsid w:val="00DD6B00"/>
    <w:rsid w:val="00DD7390"/>
    <w:rsid w:val="00DE2122"/>
    <w:rsid w:val="00DE3181"/>
    <w:rsid w:val="00DE41A0"/>
    <w:rsid w:val="00DE43C3"/>
    <w:rsid w:val="00DE4C50"/>
    <w:rsid w:val="00DE4E38"/>
    <w:rsid w:val="00DE57C9"/>
    <w:rsid w:val="00DE5C78"/>
    <w:rsid w:val="00DE5CE2"/>
    <w:rsid w:val="00DE5F9B"/>
    <w:rsid w:val="00DE6480"/>
    <w:rsid w:val="00DF0555"/>
    <w:rsid w:val="00DF06B0"/>
    <w:rsid w:val="00DF12D3"/>
    <w:rsid w:val="00DF1892"/>
    <w:rsid w:val="00DF1C4A"/>
    <w:rsid w:val="00DF2EA7"/>
    <w:rsid w:val="00DF2F65"/>
    <w:rsid w:val="00DF3634"/>
    <w:rsid w:val="00DF37C4"/>
    <w:rsid w:val="00DF449C"/>
    <w:rsid w:val="00DF4B4D"/>
    <w:rsid w:val="00DF4DA7"/>
    <w:rsid w:val="00DF582E"/>
    <w:rsid w:val="00DF5DC4"/>
    <w:rsid w:val="00DF615C"/>
    <w:rsid w:val="00DF6832"/>
    <w:rsid w:val="00DF6960"/>
    <w:rsid w:val="00DF6D35"/>
    <w:rsid w:val="00DF7277"/>
    <w:rsid w:val="00DF766B"/>
    <w:rsid w:val="00DF7D4A"/>
    <w:rsid w:val="00E00001"/>
    <w:rsid w:val="00E0002A"/>
    <w:rsid w:val="00E007D0"/>
    <w:rsid w:val="00E00CF3"/>
    <w:rsid w:val="00E01015"/>
    <w:rsid w:val="00E015B9"/>
    <w:rsid w:val="00E03180"/>
    <w:rsid w:val="00E032DD"/>
    <w:rsid w:val="00E0366E"/>
    <w:rsid w:val="00E03E4C"/>
    <w:rsid w:val="00E04C7F"/>
    <w:rsid w:val="00E06340"/>
    <w:rsid w:val="00E07DE1"/>
    <w:rsid w:val="00E10932"/>
    <w:rsid w:val="00E10949"/>
    <w:rsid w:val="00E10AB8"/>
    <w:rsid w:val="00E10D50"/>
    <w:rsid w:val="00E1136C"/>
    <w:rsid w:val="00E1187E"/>
    <w:rsid w:val="00E127B7"/>
    <w:rsid w:val="00E12CB8"/>
    <w:rsid w:val="00E12CE4"/>
    <w:rsid w:val="00E12D66"/>
    <w:rsid w:val="00E13082"/>
    <w:rsid w:val="00E13873"/>
    <w:rsid w:val="00E15325"/>
    <w:rsid w:val="00E158C8"/>
    <w:rsid w:val="00E15D67"/>
    <w:rsid w:val="00E16847"/>
    <w:rsid w:val="00E169BF"/>
    <w:rsid w:val="00E16B06"/>
    <w:rsid w:val="00E16E69"/>
    <w:rsid w:val="00E16F4C"/>
    <w:rsid w:val="00E171BE"/>
    <w:rsid w:val="00E176E3"/>
    <w:rsid w:val="00E177A2"/>
    <w:rsid w:val="00E20242"/>
    <w:rsid w:val="00E2034A"/>
    <w:rsid w:val="00E20524"/>
    <w:rsid w:val="00E207F6"/>
    <w:rsid w:val="00E2130C"/>
    <w:rsid w:val="00E218A3"/>
    <w:rsid w:val="00E219C5"/>
    <w:rsid w:val="00E220FE"/>
    <w:rsid w:val="00E225BA"/>
    <w:rsid w:val="00E22875"/>
    <w:rsid w:val="00E22D4B"/>
    <w:rsid w:val="00E22E5E"/>
    <w:rsid w:val="00E2382F"/>
    <w:rsid w:val="00E23A88"/>
    <w:rsid w:val="00E24371"/>
    <w:rsid w:val="00E243BE"/>
    <w:rsid w:val="00E24F3F"/>
    <w:rsid w:val="00E25C7A"/>
    <w:rsid w:val="00E25FDC"/>
    <w:rsid w:val="00E25FE5"/>
    <w:rsid w:val="00E27033"/>
    <w:rsid w:val="00E27497"/>
    <w:rsid w:val="00E274AC"/>
    <w:rsid w:val="00E2775C"/>
    <w:rsid w:val="00E27FD7"/>
    <w:rsid w:val="00E30ACD"/>
    <w:rsid w:val="00E30C9F"/>
    <w:rsid w:val="00E31B78"/>
    <w:rsid w:val="00E321F9"/>
    <w:rsid w:val="00E3240C"/>
    <w:rsid w:val="00E32A5F"/>
    <w:rsid w:val="00E330F3"/>
    <w:rsid w:val="00E34257"/>
    <w:rsid w:val="00E34416"/>
    <w:rsid w:val="00E34520"/>
    <w:rsid w:val="00E3479A"/>
    <w:rsid w:val="00E34FCB"/>
    <w:rsid w:val="00E351F1"/>
    <w:rsid w:val="00E353E8"/>
    <w:rsid w:val="00E35432"/>
    <w:rsid w:val="00E3585E"/>
    <w:rsid w:val="00E359CD"/>
    <w:rsid w:val="00E3653F"/>
    <w:rsid w:val="00E36569"/>
    <w:rsid w:val="00E3671A"/>
    <w:rsid w:val="00E379B8"/>
    <w:rsid w:val="00E401A0"/>
    <w:rsid w:val="00E40747"/>
    <w:rsid w:val="00E40E0C"/>
    <w:rsid w:val="00E417E7"/>
    <w:rsid w:val="00E4197A"/>
    <w:rsid w:val="00E4223D"/>
    <w:rsid w:val="00E4253E"/>
    <w:rsid w:val="00E43425"/>
    <w:rsid w:val="00E43786"/>
    <w:rsid w:val="00E44860"/>
    <w:rsid w:val="00E44C7B"/>
    <w:rsid w:val="00E44C9A"/>
    <w:rsid w:val="00E45641"/>
    <w:rsid w:val="00E4586B"/>
    <w:rsid w:val="00E45F0E"/>
    <w:rsid w:val="00E46468"/>
    <w:rsid w:val="00E46BEA"/>
    <w:rsid w:val="00E46DC1"/>
    <w:rsid w:val="00E46E7B"/>
    <w:rsid w:val="00E47383"/>
    <w:rsid w:val="00E47819"/>
    <w:rsid w:val="00E47A67"/>
    <w:rsid w:val="00E50A5D"/>
    <w:rsid w:val="00E51172"/>
    <w:rsid w:val="00E51782"/>
    <w:rsid w:val="00E51EA8"/>
    <w:rsid w:val="00E52095"/>
    <w:rsid w:val="00E52588"/>
    <w:rsid w:val="00E528D0"/>
    <w:rsid w:val="00E52B79"/>
    <w:rsid w:val="00E53B97"/>
    <w:rsid w:val="00E53C68"/>
    <w:rsid w:val="00E53CF2"/>
    <w:rsid w:val="00E54F35"/>
    <w:rsid w:val="00E55330"/>
    <w:rsid w:val="00E558D2"/>
    <w:rsid w:val="00E563B5"/>
    <w:rsid w:val="00E56F89"/>
    <w:rsid w:val="00E5777E"/>
    <w:rsid w:val="00E6023F"/>
    <w:rsid w:val="00E6134C"/>
    <w:rsid w:val="00E6157F"/>
    <w:rsid w:val="00E62361"/>
    <w:rsid w:val="00E62521"/>
    <w:rsid w:val="00E62B1F"/>
    <w:rsid w:val="00E63B57"/>
    <w:rsid w:val="00E63BDF"/>
    <w:rsid w:val="00E6417C"/>
    <w:rsid w:val="00E64EB7"/>
    <w:rsid w:val="00E6525A"/>
    <w:rsid w:val="00E653D9"/>
    <w:rsid w:val="00E65997"/>
    <w:rsid w:val="00E659D7"/>
    <w:rsid w:val="00E66C9A"/>
    <w:rsid w:val="00E66D88"/>
    <w:rsid w:val="00E67355"/>
    <w:rsid w:val="00E67490"/>
    <w:rsid w:val="00E67CA7"/>
    <w:rsid w:val="00E67FAE"/>
    <w:rsid w:val="00E702F1"/>
    <w:rsid w:val="00E71140"/>
    <w:rsid w:val="00E71917"/>
    <w:rsid w:val="00E72040"/>
    <w:rsid w:val="00E72254"/>
    <w:rsid w:val="00E72BBF"/>
    <w:rsid w:val="00E736CA"/>
    <w:rsid w:val="00E73D5E"/>
    <w:rsid w:val="00E7452A"/>
    <w:rsid w:val="00E74A70"/>
    <w:rsid w:val="00E74C9D"/>
    <w:rsid w:val="00E75136"/>
    <w:rsid w:val="00E75938"/>
    <w:rsid w:val="00E75B4A"/>
    <w:rsid w:val="00E76344"/>
    <w:rsid w:val="00E7692A"/>
    <w:rsid w:val="00E77165"/>
    <w:rsid w:val="00E77329"/>
    <w:rsid w:val="00E77C2C"/>
    <w:rsid w:val="00E80DF7"/>
    <w:rsid w:val="00E8214D"/>
    <w:rsid w:val="00E8261A"/>
    <w:rsid w:val="00E83032"/>
    <w:rsid w:val="00E83279"/>
    <w:rsid w:val="00E838EA"/>
    <w:rsid w:val="00E83D23"/>
    <w:rsid w:val="00E843E8"/>
    <w:rsid w:val="00E84E84"/>
    <w:rsid w:val="00E84F8A"/>
    <w:rsid w:val="00E85C58"/>
    <w:rsid w:val="00E85EB5"/>
    <w:rsid w:val="00E85ED5"/>
    <w:rsid w:val="00E86A7E"/>
    <w:rsid w:val="00E86D89"/>
    <w:rsid w:val="00E90690"/>
    <w:rsid w:val="00E90AF5"/>
    <w:rsid w:val="00E90E3C"/>
    <w:rsid w:val="00E90F18"/>
    <w:rsid w:val="00E9137C"/>
    <w:rsid w:val="00E93668"/>
    <w:rsid w:val="00E9376F"/>
    <w:rsid w:val="00E9471A"/>
    <w:rsid w:val="00E94C7D"/>
    <w:rsid w:val="00E9557F"/>
    <w:rsid w:val="00E955A6"/>
    <w:rsid w:val="00E95FE6"/>
    <w:rsid w:val="00E96273"/>
    <w:rsid w:val="00E9676D"/>
    <w:rsid w:val="00E96D1A"/>
    <w:rsid w:val="00E974E1"/>
    <w:rsid w:val="00E97846"/>
    <w:rsid w:val="00EA0718"/>
    <w:rsid w:val="00EA212C"/>
    <w:rsid w:val="00EA215E"/>
    <w:rsid w:val="00EA322E"/>
    <w:rsid w:val="00EA3B6C"/>
    <w:rsid w:val="00EA3BD1"/>
    <w:rsid w:val="00EA3CFC"/>
    <w:rsid w:val="00EA4BD4"/>
    <w:rsid w:val="00EA4DFA"/>
    <w:rsid w:val="00EA5455"/>
    <w:rsid w:val="00EA55D0"/>
    <w:rsid w:val="00EA5871"/>
    <w:rsid w:val="00EA5A68"/>
    <w:rsid w:val="00EA5AD4"/>
    <w:rsid w:val="00EA6105"/>
    <w:rsid w:val="00EA61C9"/>
    <w:rsid w:val="00EA6383"/>
    <w:rsid w:val="00EA7DFB"/>
    <w:rsid w:val="00EB12D5"/>
    <w:rsid w:val="00EB16A1"/>
    <w:rsid w:val="00EB2BCC"/>
    <w:rsid w:val="00EB3627"/>
    <w:rsid w:val="00EB3898"/>
    <w:rsid w:val="00EB399E"/>
    <w:rsid w:val="00EB4217"/>
    <w:rsid w:val="00EB5191"/>
    <w:rsid w:val="00EB56A8"/>
    <w:rsid w:val="00EB5BFE"/>
    <w:rsid w:val="00EB5C7D"/>
    <w:rsid w:val="00EB5CDC"/>
    <w:rsid w:val="00EB7831"/>
    <w:rsid w:val="00EB7935"/>
    <w:rsid w:val="00EC0986"/>
    <w:rsid w:val="00EC0DF7"/>
    <w:rsid w:val="00EC13B9"/>
    <w:rsid w:val="00EC1DA2"/>
    <w:rsid w:val="00EC1FAA"/>
    <w:rsid w:val="00EC2554"/>
    <w:rsid w:val="00EC3196"/>
    <w:rsid w:val="00EC3323"/>
    <w:rsid w:val="00EC34AC"/>
    <w:rsid w:val="00EC38E2"/>
    <w:rsid w:val="00EC4022"/>
    <w:rsid w:val="00EC56F3"/>
    <w:rsid w:val="00EC5B9F"/>
    <w:rsid w:val="00EC5D4B"/>
    <w:rsid w:val="00EC612D"/>
    <w:rsid w:val="00EC67FB"/>
    <w:rsid w:val="00EC6887"/>
    <w:rsid w:val="00EC7F8C"/>
    <w:rsid w:val="00ED0483"/>
    <w:rsid w:val="00ED0C2D"/>
    <w:rsid w:val="00ED101F"/>
    <w:rsid w:val="00ED1867"/>
    <w:rsid w:val="00ED1D8A"/>
    <w:rsid w:val="00ED20A7"/>
    <w:rsid w:val="00ED3174"/>
    <w:rsid w:val="00ED3F48"/>
    <w:rsid w:val="00ED497C"/>
    <w:rsid w:val="00ED5D72"/>
    <w:rsid w:val="00ED6083"/>
    <w:rsid w:val="00ED618A"/>
    <w:rsid w:val="00ED62CC"/>
    <w:rsid w:val="00ED6730"/>
    <w:rsid w:val="00ED7051"/>
    <w:rsid w:val="00EE0978"/>
    <w:rsid w:val="00EE0E83"/>
    <w:rsid w:val="00EE100B"/>
    <w:rsid w:val="00EE128A"/>
    <w:rsid w:val="00EE32B9"/>
    <w:rsid w:val="00EE38AD"/>
    <w:rsid w:val="00EE3B88"/>
    <w:rsid w:val="00EE4880"/>
    <w:rsid w:val="00EE5A59"/>
    <w:rsid w:val="00EE5CC5"/>
    <w:rsid w:val="00EE5CC8"/>
    <w:rsid w:val="00EE5D44"/>
    <w:rsid w:val="00EE5D92"/>
    <w:rsid w:val="00EE610B"/>
    <w:rsid w:val="00EE69A0"/>
    <w:rsid w:val="00EE6A07"/>
    <w:rsid w:val="00EE7490"/>
    <w:rsid w:val="00EE7AF8"/>
    <w:rsid w:val="00EE7C08"/>
    <w:rsid w:val="00EF025D"/>
    <w:rsid w:val="00EF0E6F"/>
    <w:rsid w:val="00EF138C"/>
    <w:rsid w:val="00EF13C0"/>
    <w:rsid w:val="00EF13D6"/>
    <w:rsid w:val="00EF1F52"/>
    <w:rsid w:val="00EF245D"/>
    <w:rsid w:val="00EF2CF1"/>
    <w:rsid w:val="00EF48E1"/>
    <w:rsid w:val="00EF5B3F"/>
    <w:rsid w:val="00EF667E"/>
    <w:rsid w:val="00EF7B62"/>
    <w:rsid w:val="00EF7D3F"/>
    <w:rsid w:val="00F00201"/>
    <w:rsid w:val="00F00495"/>
    <w:rsid w:val="00F00C90"/>
    <w:rsid w:val="00F01F23"/>
    <w:rsid w:val="00F02A93"/>
    <w:rsid w:val="00F0323F"/>
    <w:rsid w:val="00F032D5"/>
    <w:rsid w:val="00F04BDC"/>
    <w:rsid w:val="00F05305"/>
    <w:rsid w:val="00F05848"/>
    <w:rsid w:val="00F059A9"/>
    <w:rsid w:val="00F05BD7"/>
    <w:rsid w:val="00F06E37"/>
    <w:rsid w:val="00F07233"/>
    <w:rsid w:val="00F07BD8"/>
    <w:rsid w:val="00F07C8D"/>
    <w:rsid w:val="00F11D5F"/>
    <w:rsid w:val="00F1276E"/>
    <w:rsid w:val="00F129A5"/>
    <w:rsid w:val="00F145F0"/>
    <w:rsid w:val="00F14A3D"/>
    <w:rsid w:val="00F160AF"/>
    <w:rsid w:val="00F16113"/>
    <w:rsid w:val="00F16BA1"/>
    <w:rsid w:val="00F174A8"/>
    <w:rsid w:val="00F20349"/>
    <w:rsid w:val="00F2140C"/>
    <w:rsid w:val="00F21C43"/>
    <w:rsid w:val="00F21DEE"/>
    <w:rsid w:val="00F21ED9"/>
    <w:rsid w:val="00F2240C"/>
    <w:rsid w:val="00F22601"/>
    <w:rsid w:val="00F246C9"/>
    <w:rsid w:val="00F26804"/>
    <w:rsid w:val="00F306A2"/>
    <w:rsid w:val="00F30B45"/>
    <w:rsid w:val="00F30C07"/>
    <w:rsid w:val="00F31018"/>
    <w:rsid w:val="00F31560"/>
    <w:rsid w:val="00F31D69"/>
    <w:rsid w:val="00F31F40"/>
    <w:rsid w:val="00F32C23"/>
    <w:rsid w:val="00F33CC8"/>
    <w:rsid w:val="00F33CCE"/>
    <w:rsid w:val="00F349B0"/>
    <w:rsid w:val="00F34F52"/>
    <w:rsid w:val="00F3532A"/>
    <w:rsid w:val="00F353DA"/>
    <w:rsid w:val="00F35542"/>
    <w:rsid w:val="00F36379"/>
    <w:rsid w:val="00F3664D"/>
    <w:rsid w:val="00F36826"/>
    <w:rsid w:val="00F37047"/>
    <w:rsid w:val="00F377A7"/>
    <w:rsid w:val="00F37E5A"/>
    <w:rsid w:val="00F40692"/>
    <w:rsid w:val="00F4070A"/>
    <w:rsid w:val="00F407D5"/>
    <w:rsid w:val="00F409A8"/>
    <w:rsid w:val="00F40B70"/>
    <w:rsid w:val="00F40B9B"/>
    <w:rsid w:val="00F40BD4"/>
    <w:rsid w:val="00F40E0A"/>
    <w:rsid w:val="00F43219"/>
    <w:rsid w:val="00F4322E"/>
    <w:rsid w:val="00F4399F"/>
    <w:rsid w:val="00F43B0D"/>
    <w:rsid w:val="00F44688"/>
    <w:rsid w:val="00F44AC9"/>
    <w:rsid w:val="00F44AD8"/>
    <w:rsid w:val="00F4544F"/>
    <w:rsid w:val="00F45645"/>
    <w:rsid w:val="00F45D6E"/>
    <w:rsid w:val="00F45F2F"/>
    <w:rsid w:val="00F465BE"/>
    <w:rsid w:val="00F46AA8"/>
    <w:rsid w:val="00F47014"/>
    <w:rsid w:val="00F5017F"/>
    <w:rsid w:val="00F51097"/>
    <w:rsid w:val="00F51F16"/>
    <w:rsid w:val="00F526E5"/>
    <w:rsid w:val="00F52BE6"/>
    <w:rsid w:val="00F53040"/>
    <w:rsid w:val="00F534A3"/>
    <w:rsid w:val="00F53934"/>
    <w:rsid w:val="00F5422C"/>
    <w:rsid w:val="00F542F1"/>
    <w:rsid w:val="00F54C16"/>
    <w:rsid w:val="00F56105"/>
    <w:rsid w:val="00F562D0"/>
    <w:rsid w:val="00F56481"/>
    <w:rsid w:val="00F56B08"/>
    <w:rsid w:val="00F56B0C"/>
    <w:rsid w:val="00F56BFF"/>
    <w:rsid w:val="00F56D1F"/>
    <w:rsid w:val="00F56F1C"/>
    <w:rsid w:val="00F5730F"/>
    <w:rsid w:val="00F575EA"/>
    <w:rsid w:val="00F57C5C"/>
    <w:rsid w:val="00F60AB3"/>
    <w:rsid w:val="00F60B1E"/>
    <w:rsid w:val="00F60B44"/>
    <w:rsid w:val="00F61086"/>
    <w:rsid w:val="00F612D8"/>
    <w:rsid w:val="00F615B5"/>
    <w:rsid w:val="00F6200B"/>
    <w:rsid w:val="00F62A7C"/>
    <w:rsid w:val="00F62AC8"/>
    <w:rsid w:val="00F62AEE"/>
    <w:rsid w:val="00F62D74"/>
    <w:rsid w:val="00F6381A"/>
    <w:rsid w:val="00F644D1"/>
    <w:rsid w:val="00F646C4"/>
    <w:rsid w:val="00F64989"/>
    <w:rsid w:val="00F64A55"/>
    <w:rsid w:val="00F64C2E"/>
    <w:rsid w:val="00F6513F"/>
    <w:rsid w:val="00F65640"/>
    <w:rsid w:val="00F6590B"/>
    <w:rsid w:val="00F65A98"/>
    <w:rsid w:val="00F66DBC"/>
    <w:rsid w:val="00F67291"/>
    <w:rsid w:val="00F676BA"/>
    <w:rsid w:val="00F67975"/>
    <w:rsid w:val="00F71A6B"/>
    <w:rsid w:val="00F71F2D"/>
    <w:rsid w:val="00F72976"/>
    <w:rsid w:val="00F72A3F"/>
    <w:rsid w:val="00F72B53"/>
    <w:rsid w:val="00F73D02"/>
    <w:rsid w:val="00F750DF"/>
    <w:rsid w:val="00F76098"/>
    <w:rsid w:val="00F7691B"/>
    <w:rsid w:val="00F7781B"/>
    <w:rsid w:val="00F80399"/>
    <w:rsid w:val="00F81187"/>
    <w:rsid w:val="00F81563"/>
    <w:rsid w:val="00F8178D"/>
    <w:rsid w:val="00F81AA6"/>
    <w:rsid w:val="00F81FDD"/>
    <w:rsid w:val="00F832CF"/>
    <w:rsid w:val="00F83A58"/>
    <w:rsid w:val="00F84247"/>
    <w:rsid w:val="00F85231"/>
    <w:rsid w:val="00F85283"/>
    <w:rsid w:val="00F85327"/>
    <w:rsid w:val="00F856A6"/>
    <w:rsid w:val="00F85A51"/>
    <w:rsid w:val="00F8672E"/>
    <w:rsid w:val="00F87BD6"/>
    <w:rsid w:val="00F87F5A"/>
    <w:rsid w:val="00F90C78"/>
    <w:rsid w:val="00F910AE"/>
    <w:rsid w:val="00F91568"/>
    <w:rsid w:val="00F91B38"/>
    <w:rsid w:val="00F91D47"/>
    <w:rsid w:val="00F92179"/>
    <w:rsid w:val="00F9355A"/>
    <w:rsid w:val="00F93D3D"/>
    <w:rsid w:val="00F940A8"/>
    <w:rsid w:val="00F94235"/>
    <w:rsid w:val="00F95063"/>
    <w:rsid w:val="00F95193"/>
    <w:rsid w:val="00F955B6"/>
    <w:rsid w:val="00F958C8"/>
    <w:rsid w:val="00F9619B"/>
    <w:rsid w:val="00F96238"/>
    <w:rsid w:val="00F962F0"/>
    <w:rsid w:val="00F968F1"/>
    <w:rsid w:val="00F97862"/>
    <w:rsid w:val="00F97BCB"/>
    <w:rsid w:val="00FA0A66"/>
    <w:rsid w:val="00FA0A6D"/>
    <w:rsid w:val="00FA0B5B"/>
    <w:rsid w:val="00FA0E52"/>
    <w:rsid w:val="00FA0F3A"/>
    <w:rsid w:val="00FA1872"/>
    <w:rsid w:val="00FA2245"/>
    <w:rsid w:val="00FA26F4"/>
    <w:rsid w:val="00FA29E6"/>
    <w:rsid w:val="00FA2CE6"/>
    <w:rsid w:val="00FA3036"/>
    <w:rsid w:val="00FA3FFF"/>
    <w:rsid w:val="00FA4D2D"/>
    <w:rsid w:val="00FA5B47"/>
    <w:rsid w:val="00FA5CCE"/>
    <w:rsid w:val="00FA64CA"/>
    <w:rsid w:val="00FA6C40"/>
    <w:rsid w:val="00FB02E9"/>
    <w:rsid w:val="00FB1110"/>
    <w:rsid w:val="00FB1FA2"/>
    <w:rsid w:val="00FB211D"/>
    <w:rsid w:val="00FB2762"/>
    <w:rsid w:val="00FB2A72"/>
    <w:rsid w:val="00FB2D93"/>
    <w:rsid w:val="00FB3AC5"/>
    <w:rsid w:val="00FB41CF"/>
    <w:rsid w:val="00FB4698"/>
    <w:rsid w:val="00FB4D3C"/>
    <w:rsid w:val="00FB6421"/>
    <w:rsid w:val="00FB647A"/>
    <w:rsid w:val="00FB6E9C"/>
    <w:rsid w:val="00FC00BF"/>
    <w:rsid w:val="00FC10E0"/>
    <w:rsid w:val="00FC1414"/>
    <w:rsid w:val="00FC1738"/>
    <w:rsid w:val="00FC1FBC"/>
    <w:rsid w:val="00FC2C65"/>
    <w:rsid w:val="00FC3880"/>
    <w:rsid w:val="00FC4359"/>
    <w:rsid w:val="00FC5C52"/>
    <w:rsid w:val="00FC5F8C"/>
    <w:rsid w:val="00FC62E2"/>
    <w:rsid w:val="00FC67EE"/>
    <w:rsid w:val="00FC7088"/>
    <w:rsid w:val="00FC71AE"/>
    <w:rsid w:val="00FC772D"/>
    <w:rsid w:val="00FC77F8"/>
    <w:rsid w:val="00FC785A"/>
    <w:rsid w:val="00FC7D59"/>
    <w:rsid w:val="00FD00B8"/>
    <w:rsid w:val="00FD0905"/>
    <w:rsid w:val="00FD09C9"/>
    <w:rsid w:val="00FD0FC3"/>
    <w:rsid w:val="00FD15E8"/>
    <w:rsid w:val="00FD1B9F"/>
    <w:rsid w:val="00FD1E31"/>
    <w:rsid w:val="00FD200F"/>
    <w:rsid w:val="00FD2375"/>
    <w:rsid w:val="00FD26CF"/>
    <w:rsid w:val="00FD2995"/>
    <w:rsid w:val="00FD3715"/>
    <w:rsid w:val="00FD3D75"/>
    <w:rsid w:val="00FD3DCD"/>
    <w:rsid w:val="00FD457D"/>
    <w:rsid w:val="00FD4C92"/>
    <w:rsid w:val="00FD5221"/>
    <w:rsid w:val="00FD58BD"/>
    <w:rsid w:val="00FD5B56"/>
    <w:rsid w:val="00FD6485"/>
    <w:rsid w:val="00FD648D"/>
    <w:rsid w:val="00FD673F"/>
    <w:rsid w:val="00FD6810"/>
    <w:rsid w:val="00FD6B1C"/>
    <w:rsid w:val="00FD71A8"/>
    <w:rsid w:val="00FD7369"/>
    <w:rsid w:val="00FD7859"/>
    <w:rsid w:val="00FD7A5F"/>
    <w:rsid w:val="00FE094E"/>
    <w:rsid w:val="00FE095C"/>
    <w:rsid w:val="00FE0EEF"/>
    <w:rsid w:val="00FE1231"/>
    <w:rsid w:val="00FE2D5C"/>
    <w:rsid w:val="00FE2F92"/>
    <w:rsid w:val="00FE317F"/>
    <w:rsid w:val="00FE38AE"/>
    <w:rsid w:val="00FE3A74"/>
    <w:rsid w:val="00FE3DC8"/>
    <w:rsid w:val="00FE4858"/>
    <w:rsid w:val="00FE50C5"/>
    <w:rsid w:val="00FE57A2"/>
    <w:rsid w:val="00FE729D"/>
    <w:rsid w:val="00FE72FF"/>
    <w:rsid w:val="00FF00BF"/>
    <w:rsid w:val="00FF06B8"/>
    <w:rsid w:val="00FF0748"/>
    <w:rsid w:val="00FF18F3"/>
    <w:rsid w:val="00FF19A8"/>
    <w:rsid w:val="00FF1DF0"/>
    <w:rsid w:val="00FF263A"/>
    <w:rsid w:val="00FF2BBD"/>
    <w:rsid w:val="00FF2FDD"/>
    <w:rsid w:val="00FF40BB"/>
    <w:rsid w:val="00FF4565"/>
    <w:rsid w:val="00FF5499"/>
    <w:rsid w:val="00FF5CA8"/>
    <w:rsid w:val="00FF62E0"/>
    <w:rsid w:val="00FF6413"/>
    <w:rsid w:val="00FF76D8"/>
    <w:rsid w:val="00FF7F00"/>
    <w:rsid w:val="0133364E"/>
    <w:rsid w:val="017B8187"/>
    <w:rsid w:val="024F8818"/>
    <w:rsid w:val="039B3092"/>
    <w:rsid w:val="05652DBC"/>
    <w:rsid w:val="0639CD33"/>
    <w:rsid w:val="06417C55"/>
    <w:rsid w:val="071A25DE"/>
    <w:rsid w:val="079126DD"/>
    <w:rsid w:val="07C8CD6C"/>
    <w:rsid w:val="0937B45B"/>
    <w:rsid w:val="09919840"/>
    <w:rsid w:val="0A12CBB7"/>
    <w:rsid w:val="0AA82569"/>
    <w:rsid w:val="0AAB86FC"/>
    <w:rsid w:val="0B79F6E2"/>
    <w:rsid w:val="0C494A22"/>
    <w:rsid w:val="0CD32BF1"/>
    <w:rsid w:val="0E25366C"/>
    <w:rsid w:val="0FD1FD6B"/>
    <w:rsid w:val="1087927B"/>
    <w:rsid w:val="10B3C42D"/>
    <w:rsid w:val="10C21919"/>
    <w:rsid w:val="112A4C7A"/>
    <w:rsid w:val="12196768"/>
    <w:rsid w:val="12CC34A7"/>
    <w:rsid w:val="179A1359"/>
    <w:rsid w:val="1889B12C"/>
    <w:rsid w:val="188C8F7D"/>
    <w:rsid w:val="190C4729"/>
    <w:rsid w:val="19EC4452"/>
    <w:rsid w:val="1B246A06"/>
    <w:rsid w:val="1B862352"/>
    <w:rsid w:val="1C785B25"/>
    <w:rsid w:val="1E2D8576"/>
    <w:rsid w:val="1E432B92"/>
    <w:rsid w:val="1FA34F6C"/>
    <w:rsid w:val="1FC737C1"/>
    <w:rsid w:val="2104E7C1"/>
    <w:rsid w:val="21855919"/>
    <w:rsid w:val="21A5576E"/>
    <w:rsid w:val="2264B73A"/>
    <w:rsid w:val="22CC5B64"/>
    <w:rsid w:val="2324DE12"/>
    <w:rsid w:val="239BF3D3"/>
    <w:rsid w:val="23A4AC43"/>
    <w:rsid w:val="24346585"/>
    <w:rsid w:val="26FD4AFF"/>
    <w:rsid w:val="2775B74E"/>
    <w:rsid w:val="28BA8B01"/>
    <w:rsid w:val="2B09401B"/>
    <w:rsid w:val="2B85B3D6"/>
    <w:rsid w:val="2CDB26D8"/>
    <w:rsid w:val="2D35D866"/>
    <w:rsid w:val="2D5786CE"/>
    <w:rsid w:val="2E8869E0"/>
    <w:rsid w:val="2EB4C43F"/>
    <w:rsid w:val="2F145FAE"/>
    <w:rsid w:val="2FDA212C"/>
    <w:rsid w:val="30B33EB2"/>
    <w:rsid w:val="3111ED61"/>
    <w:rsid w:val="3131A385"/>
    <w:rsid w:val="31848722"/>
    <w:rsid w:val="31E12BE1"/>
    <w:rsid w:val="3200F389"/>
    <w:rsid w:val="35160321"/>
    <w:rsid w:val="35DAE555"/>
    <w:rsid w:val="373AC2A5"/>
    <w:rsid w:val="3743F5EB"/>
    <w:rsid w:val="3746ABAD"/>
    <w:rsid w:val="3943CF8B"/>
    <w:rsid w:val="398F8BCE"/>
    <w:rsid w:val="3A06D2DF"/>
    <w:rsid w:val="3A2B63AA"/>
    <w:rsid w:val="3C95E528"/>
    <w:rsid w:val="3CBDF20B"/>
    <w:rsid w:val="3DA53752"/>
    <w:rsid w:val="3DB3AB92"/>
    <w:rsid w:val="3ED95218"/>
    <w:rsid w:val="4015C5E4"/>
    <w:rsid w:val="40A6AA4D"/>
    <w:rsid w:val="4189E803"/>
    <w:rsid w:val="41DFB241"/>
    <w:rsid w:val="4358E101"/>
    <w:rsid w:val="43A45086"/>
    <w:rsid w:val="43A9A2F5"/>
    <w:rsid w:val="43B86B02"/>
    <w:rsid w:val="464D2598"/>
    <w:rsid w:val="46670132"/>
    <w:rsid w:val="485BEFDE"/>
    <w:rsid w:val="4B000E21"/>
    <w:rsid w:val="504F567C"/>
    <w:rsid w:val="51170FB9"/>
    <w:rsid w:val="52FCEBC7"/>
    <w:rsid w:val="534CACF2"/>
    <w:rsid w:val="54EB755D"/>
    <w:rsid w:val="54F8D108"/>
    <w:rsid w:val="55BE3FF5"/>
    <w:rsid w:val="5A11AAC0"/>
    <w:rsid w:val="5E2F74F9"/>
    <w:rsid w:val="5E972837"/>
    <w:rsid w:val="5FA12F42"/>
    <w:rsid w:val="61BCF7EC"/>
    <w:rsid w:val="61F730F2"/>
    <w:rsid w:val="62DE1F50"/>
    <w:rsid w:val="6395A0B9"/>
    <w:rsid w:val="642C631A"/>
    <w:rsid w:val="64743496"/>
    <w:rsid w:val="65CC3945"/>
    <w:rsid w:val="67771862"/>
    <w:rsid w:val="68E8A95B"/>
    <w:rsid w:val="6AECACCD"/>
    <w:rsid w:val="6B57109A"/>
    <w:rsid w:val="6C860CA9"/>
    <w:rsid w:val="6C98BC05"/>
    <w:rsid w:val="6CCD8654"/>
    <w:rsid w:val="6DEEF7C1"/>
    <w:rsid w:val="6E572DEF"/>
    <w:rsid w:val="6F16B8D8"/>
    <w:rsid w:val="6F9FDCE2"/>
    <w:rsid w:val="6FFB8F62"/>
    <w:rsid w:val="73713E00"/>
    <w:rsid w:val="73AC3D33"/>
    <w:rsid w:val="75FB07C7"/>
    <w:rsid w:val="76BDD0E6"/>
    <w:rsid w:val="788F2AF4"/>
    <w:rsid w:val="79FAD799"/>
    <w:rsid w:val="7A192520"/>
    <w:rsid w:val="7C6E2D2D"/>
    <w:rsid w:val="7C7D9BC0"/>
    <w:rsid w:val="7D47D34C"/>
    <w:rsid w:val="7DB4FE92"/>
    <w:rsid w:val="7E4BB5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B1F6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C7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next w:val="Normal"/>
    <w:link w:val="Heading1Char"/>
    <w:qFormat/>
    <w:rsid w:val="008A2C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A2C71"/>
    <w:pPr>
      <w:pBdr>
        <w:top w:val="none" w:sz="0" w:space="0" w:color="auto"/>
      </w:pBdr>
      <w:spacing w:before="180"/>
      <w:outlineLvl w:val="1"/>
    </w:pPr>
    <w:rPr>
      <w:sz w:val="32"/>
    </w:rPr>
  </w:style>
  <w:style w:type="paragraph" w:styleId="Heading3">
    <w:name w:val="heading 3"/>
    <w:basedOn w:val="Heading2"/>
    <w:next w:val="Normal"/>
    <w:link w:val="Heading3Char"/>
    <w:qFormat/>
    <w:rsid w:val="008A2C71"/>
    <w:pPr>
      <w:spacing w:before="120"/>
      <w:outlineLvl w:val="2"/>
    </w:pPr>
    <w:rPr>
      <w:sz w:val="28"/>
    </w:rPr>
  </w:style>
  <w:style w:type="paragraph" w:styleId="Heading4">
    <w:name w:val="heading 4"/>
    <w:basedOn w:val="Heading3"/>
    <w:next w:val="Normal"/>
    <w:link w:val="Heading4Char"/>
    <w:qFormat/>
    <w:rsid w:val="008A2C71"/>
    <w:pPr>
      <w:ind w:left="1418" w:hanging="1418"/>
      <w:outlineLvl w:val="3"/>
    </w:pPr>
    <w:rPr>
      <w:sz w:val="24"/>
    </w:rPr>
  </w:style>
  <w:style w:type="paragraph" w:styleId="Heading5">
    <w:name w:val="heading 5"/>
    <w:basedOn w:val="Heading4"/>
    <w:next w:val="Normal"/>
    <w:link w:val="Heading5Char"/>
    <w:qFormat/>
    <w:rsid w:val="008A2C71"/>
    <w:pPr>
      <w:ind w:left="1701" w:hanging="1701"/>
      <w:outlineLvl w:val="4"/>
    </w:pPr>
    <w:rPr>
      <w:sz w:val="22"/>
    </w:rPr>
  </w:style>
  <w:style w:type="paragraph" w:styleId="Heading6">
    <w:name w:val="heading 6"/>
    <w:basedOn w:val="H6"/>
    <w:next w:val="Normal"/>
    <w:link w:val="Heading6Char"/>
    <w:qFormat/>
    <w:rsid w:val="008A2C71"/>
    <w:pPr>
      <w:outlineLvl w:val="5"/>
    </w:pPr>
  </w:style>
  <w:style w:type="paragraph" w:styleId="Heading7">
    <w:name w:val="heading 7"/>
    <w:basedOn w:val="H6"/>
    <w:next w:val="Normal"/>
    <w:link w:val="Heading7Char"/>
    <w:qFormat/>
    <w:rsid w:val="008A2C71"/>
    <w:pPr>
      <w:outlineLvl w:val="6"/>
    </w:pPr>
  </w:style>
  <w:style w:type="paragraph" w:styleId="Heading8">
    <w:name w:val="heading 8"/>
    <w:basedOn w:val="Heading1"/>
    <w:next w:val="Normal"/>
    <w:link w:val="Heading8Char"/>
    <w:qFormat/>
    <w:rsid w:val="008A2C71"/>
    <w:pPr>
      <w:ind w:left="0" w:firstLine="0"/>
      <w:outlineLvl w:val="7"/>
    </w:pPr>
  </w:style>
  <w:style w:type="paragraph" w:styleId="Heading9">
    <w:name w:val="heading 9"/>
    <w:basedOn w:val="Heading8"/>
    <w:next w:val="Normal"/>
    <w:link w:val="Heading9Char"/>
    <w:qFormat/>
    <w:rsid w:val="008A2C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2C71"/>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8A2C71"/>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8A2C71"/>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8A2C71"/>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8A2C71"/>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8A2C71"/>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8A2C71"/>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8A2C71"/>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A2C71"/>
    <w:rPr>
      <w:rFonts w:ascii="Arial" w:eastAsia="Times New Roman" w:hAnsi="Arial" w:cs="Times New Roman"/>
      <w:sz w:val="36"/>
      <w:szCs w:val="20"/>
      <w:lang w:val="en-GB" w:eastAsia="ja-JP"/>
    </w:rPr>
  </w:style>
  <w:style w:type="paragraph" w:styleId="TOC8">
    <w:name w:val="toc 8"/>
    <w:basedOn w:val="TOC1"/>
    <w:uiPriority w:val="39"/>
    <w:rsid w:val="008A2C71"/>
    <w:pPr>
      <w:spacing w:before="180"/>
      <w:ind w:left="2693" w:hanging="2693"/>
    </w:pPr>
    <w:rPr>
      <w:b/>
    </w:rPr>
  </w:style>
  <w:style w:type="paragraph" w:styleId="TOC1">
    <w:name w:val="toc 1"/>
    <w:uiPriority w:val="39"/>
    <w:rsid w:val="008A2C7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rsid w:val="008A2C71"/>
    <w:pPr>
      <w:keepNext/>
      <w:keepLines/>
      <w:spacing w:before="180"/>
      <w:jc w:val="center"/>
    </w:pPr>
  </w:style>
  <w:style w:type="paragraph" w:styleId="Caption">
    <w:name w:val="caption"/>
    <w:basedOn w:val="Normal"/>
    <w:next w:val="Normal"/>
    <w:qFormat/>
    <w:rsid w:val="008A2C71"/>
    <w:pPr>
      <w:spacing w:before="120" w:after="120"/>
    </w:pPr>
    <w:rPr>
      <w:b/>
      <w:lang w:eastAsia="en-GB"/>
    </w:rPr>
  </w:style>
  <w:style w:type="paragraph" w:styleId="TOC5">
    <w:name w:val="toc 5"/>
    <w:basedOn w:val="TOC4"/>
    <w:uiPriority w:val="39"/>
    <w:rsid w:val="008A2C71"/>
    <w:pPr>
      <w:ind w:left="1701" w:hanging="1701"/>
    </w:pPr>
  </w:style>
  <w:style w:type="paragraph" w:styleId="TOC4">
    <w:name w:val="toc 4"/>
    <w:basedOn w:val="TOC3"/>
    <w:uiPriority w:val="39"/>
    <w:rsid w:val="008A2C71"/>
    <w:pPr>
      <w:ind w:left="1418" w:hanging="1418"/>
    </w:pPr>
  </w:style>
  <w:style w:type="paragraph" w:styleId="TOC3">
    <w:name w:val="toc 3"/>
    <w:basedOn w:val="TOC2"/>
    <w:uiPriority w:val="39"/>
    <w:rsid w:val="008A2C71"/>
    <w:pPr>
      <w:ind w:left="1134" w:hanging="1134"/>
    </w:pPr>
  </w:style>
  <w:style w:type="paragraph" w:styleId="TOC2">
    <w:name w:val="toc 2"/>
    <w:basedOn w:val="TOC1"/>
    <w:uiPriority w:val="39"/>
    <w:rsid w:val="008A2C71"/>
    <w:pPr>
      <w:keepNext w:val="0"/>
      <w:spacing w:before="0"/>
      <w:ind w:left="851" w:hanging="851"/>
    </w:pPr>
    <w:rPr>
      <w:sz w:val="20"/>
    </w:rPr>
  </w:style>
  <w:style w:type="paragraph" w:styleId="Index2">
    <w:name w:val="index 2"/>
    <w:basedOn w:val="Index1"/>
    <w:rsid w:val="008A2C71"/>
    <w:pPr>
      <w:ind w:left="284"/>
    </w:pPr>
  </w:style>
  <w:style w:type="paragraph" w:styleId="Index1">
    <w:name w:val="index 1"/>
    <w:basedOn w:val="Normal"/>
    <w:rsid w:val="008A2C71"/>
    <w:pPr>
      <w:keepLines/>
      <w:spacing w:after="0"/>
    </w:pPr>
  </w:style>
  <w:style w:type="paragraph" w:styleId="DocumentMap">
    <w:name w:val="Document Map"/>
    <w:basedOn w:val="Normal"/>
    <w:link w:val="DocumentMapChar"/>
    <w:rsid w:val="008A2C71"/>
    <w:pPr>
      <w:shd w:val="clear" w:color="auto" w:fill="000080"/>
    </w:pPr>
    <w:rPr>
      <w:rFonts w:ascii="Tahoma" w:hAnsi="Tahoma" w:cs="Tahoma"/>
    </w:rPr>
  </w:style>
  <w:style w:type="character" w:customStyle="1" w:styleId="DocumentMapChar">
    <w:name w:val="Document Map Char"/>
    <w:basedOn w:val="DefaultParagraphFont"/>
    <w:link w:val="DocumentMap"/>
    <w:rsid w:val="008A2C71"/>
    <w:rPr>
      <w:rFonts w:ascii="Tahoma" w:eastAsia="Times New Roman" w:hAnsi="Tahoma" w:cs="Tahoma"/>
      <w:sz w:val="20"/>
      <w:szCs w:val="20"/>
      <w:shd w:val="clear" w:color="auto" w:fill="000080"/>
      <w:lang w:eastAsia="ja-JP"/>
    </w:rPr>
  </w:style>
  <w:style w:type="paragraph" w:styleId="ListNumber2">
    <w:name w:val="List Number 2"/>
    <w:basedOn w:val="ListNumber"/>
    <w:rsid w:val="008A2C71"/>
    <w:pPr>
      <w:numPr>
        <w:numId w:val="22"/>
      </w:numPr>
    </w:pPr>
  </w:style>
  <w:style w:type="paragraph" w:styleId="ListNumber">
    <w:name w:val="List Number"/>
    <w:basedOn w:val="List"/>
    <w:rsid w:val="008A2C71"/>
    <w:pPr>
      <w:numPr>
        <w:numId w:val="21"/>
      </w:numPr>
    </w:pPr>
    <w:rPr>
      <w:lang w:eastAsia="ja-JP"/>
    </w:rPr>
  </w:style>
  <w:style w:type="paragraph" w:styleId="List">
    <w:name w:val="List"/>
    <w:basedOn w:val="BodyText"/>
    <w:rsid w:val="008A2C71"/>
    <w:pPr>
      <w:ind w:left="568" w:hanging="284"/>
    </w:pPr>
  </w:style>
  <w:style w:type="paragraph" w:styleId="Header">
    <w:name w:val="header"/>
    <w:link w:val="HeaderChar"/>
    <w:rsid w:val="008A2C7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A2C71"/>
    <w:rPr>
      <w:rFonts w:ascii="Arial" w:eastAsia="Times New Roman" w:hAnsi="Arial" w:cs="Times New Roman"/>
      <w:b/>
      <w:noProof/>
      <w:sz w:val="18"/>
      <w:szCs w:val="20"/>
      <w:lang w:val="en-GB" w:eastAsia="ja-JP"/>
    </w:rPr>
  </w:style>
  <w:style w:type="character" w:styleId="FootnoteReference">
    <w:name w:val="footnote reference"/>
    <w:rsid w:val="008A2C71"/>
    <w:rPr>
      <w:b/>
      <w:position w:val="6"/>
      <w:sz w:val="16"/>
    </w:rPr>
  </w:style>
  <w:style w:type="paragraph" w:styleId="FootnoteText">
    <w:name w:val="footnote text"/>
    <w:basedOn w:val="Normal"/>
    <w:link w:val="FootnoteTextChar"/>
    <w:rsid w:val="008A2C71"/>
    <w:pPr>
      <w:keepLines/>
      <w:spacing w:after="0"/>
      <w:ind w:left="454" w:hanging="454"/>
    </w:pPr>
    <w:rPr>
      <w:sz w:val="16"/>
    </w:rPr>
  </w:style>
  <w:style w:type="character" w:customStyle="1" w:styleId="FootnoteTextChar">
    <w:name w:val="Footnote Text Char"/>
    <w:basedOn w:val="DefaultParagraphFont"/>
    <w:link w:val="FootnoteText"/>
    <w:rsid w:val="008A2C71"/>
    <w:rPr>
      <w:rFonts w:ascii="Times New Roman" w:eastAsia="Times New Roman" w:hAnsi="Times New Roman" w:cs="Times New Roman"/>
      <w:sz w:val="16"/>
      <w:szCs w:val="20"/>
      <w:lang w:eastAsia="ja-JP"/>
    </w:rPr>
  </w:style>
  <w:style w:type="paragraph" w:customStyle="1" w:styleId="3GPPHeader">
    <w:name w:val="3GPP_Header"/>
    <w:basedOn w:val="BodyText"/>
    <w:rsid w:val="008A2C71"/>
    <w:pPr>
      <w:tabs>
        <w:tab w:val="left" w:pos="1701"/>
        <w:tab w:val="right" w:pos="9639"/>
      </w:tabs>
      <w:spacing w:after="240"/>
    </w:pPr>
    <w:rPr>
      <w:b/>
      <w:sz w:val="24"/>
    </w:rPr>
  </w:style>
  <w:style w:type="paragraph" w:styleId="TOC9">
    <w:name w:val="toc 9"/>
    <w:basedOn w:val="TOC8"/>
    <w:uiPriority w:val="39"/>
    <w:rsid w:val="008A2C71"/>
    <w:pPr>
      <w:ind w:left="1418" w:hanging="1418"/>
    </w:pPr>
  </w:style>
  <w:style w:type="paragraph" w:styleId="TOC6">
    <w:name w:val="toc 6"/>
    <w:basedOn w:val="TOC5"/>
    <w:next w:val="Normal"/>
    <w:uiPriority w:val="39"/>
    <w:rsid w:val="008A2C71"/>
    <w:pPr>
      <w:ind w:left="1985" w:hanging="1985"/>
    </w:pPr>
  </w:style>
  <w:style w:type="paragraph" w:styleId="TOC7">
    <w:name w:val="toc 7"/>
    <w:basedOn w:val="TOC6"/>
    <w:next w:val="Normal"/>
    <w:uiPriority w:val="39"/>
    <w:rsid w:val="008A2C71"/>
    <w:pPr>
      <w:ind w:left="2268" w:hanging="2268"/>
    </w:pPr>
  </w:style>
  <w:style w:type="paragraph" w:styleId="ListBullet2">
    <w:name w:val="List Bullet 2"/>
    <w:basedOn w:val="ListBullet"/>
    <w:rsid w:val="008A2C71"/>
    <w:pPr>
      <w:numPr>
        <w:numId w:val="17"/>
      </w:numPr>
    </w:pPr>
  </w:style>
  <w:style w:type="paragraph" w:styleId="ListBullet">
    <w:name w:val="List Bullet"/>
    <w:basedOn w:val="List"/>
    <w:rsid w:val="008A2C71"/>
    <w:pPr>
      <w:numPr>
        <w:numId w:val="16"/>
      </w:numPr>
    </w:pPr>
    <w:rPr>
      <w:lang w:eastAsia="ja-JP"/>
    </w:rPr>
  </w:style>
  <w:style w:type="paragraph" w:styleId="ListBullet3">
    <w:name w:val="List Bullet 3"/>
    <w:basedOn w:val="ListBullet2"/>
    <w:rsid w:val="008A2C71"/>
    <w:pPr>
      <w:numPr>
        <w:numId w:val="18"/>
      </w:numPr>
    </w:pPr>
  </w:style>
  <w:style w:type="paragraph" w:customStyle="1" w:styleId="EQ">
    <w:name w:val="EQ"/>
    <w:basedOn w:val="Normal"/>
    <w:next w:val="Normal"/>
    <w:rsid w:val="008A2C71"/>
    <w:pPr>
      <w:keepLines/>
      <w:tabs>
        <w:tab w:val="center" w:pos="4536"/>
        <w:tab w:val="right" w:pos="9072"/>
      </w:tabs>
    </w:pPr>
    <w:rPr>
      <w:noProof/>
    </w:rPr>
  </w:style>
  <w:style w:type="paragraph" w:styleId="List2">
    <w:name w:val="List 2"/>
    <w:basedOn w:val="List"/>
    <w:rsid w:val="008A2C71"/>
    <w:pPr>
      <w:ind w:left="851"/>
    </w:pPr>
    <w:rPr>
      <w:lang w:eastAsia="ja-JP"/>
    </w:rPr>
  </w:style>
  <w:style w:type="paragraph" w:styleId="List3">
    <w:name w:val="List 3"/>
    <w:basedOn w:val="List2"/>
    <w:rsid w:val="008A2C71"/>
    <w:pPr>
      <w:ind w:left="1135"/>
    </w:pPr>
  </w:style>
  <w:style w:type="paragraph" w:styleId="List4">
    <w:name w:val="List 4"/>
    <w:basedOn w:val="List3"/>
    <w:rsid w:val="008A2C71"/>
    <w:pPr>
      <w:ind w:left="1418"/>
    </w:pPr>
  </w:style>
  <w:style w:type="paragraph" w:styleId="List5">
    <w:name w:val="List 5"/>
    <w:basedOn w:val="List4"/>
    <w:rsid w:val="008A2C71"/>
    <w:pPr>
      <w:ind w:left="1702"/>
    </w:pPr>
  </w:style>
  <w:style w:type="paragraph" w:customStyle="1" w:styleId="EditorsNote">
    <w:name w:val="Editor's Note"/>
    <w:basedOn w:val="NO"/>
    <w:link w:val="EditorsNoteChar"/>
    <w:rsid w:val="008A2C71"/>
    <w:rPr>
      <w:color w:val="FF0000"/>
      <w:lang w:val="x-none" w:eastAsia="x-none"/>
    </w:rPr>
  </w:style>
  <w:style w:type="paragraph" w:styleId="ListBullet4">
    <w:name w:val="List Bullet 4"/>
    <w:basedOn w:val="ListBullet3"/>
    <w:rsid w:val="008A2C71"/>
    <w:pPr>
      <w:numPr>
        <w:numId w:val="19"/>
      </w:numPr>
    </w:pPr>
  </w:style>
  <w:style w:type="paragraph" w:styleId="ListBullet5">
    <w:name w:val="List Bullet 5"/>
    <w:basedOn w:val="ListBullet4"/>
    <w:rsid w:val="008A2C71"/>
    <w:pPr>
      <w:numPr>
        <w:numId w:val="20"/>
      </w:numPr>
    </w:pPr>
  </w:style>
  <w:style w:type="paragraph" w:styleId="Footer">
    <w:name w:val="footer"/>
    <w:basedOn w:val="Header"/>
    <w:link w:val="FooterChar"/>
    <w:rsid w:val="008A2C71"/>
    <w:pPr>
      <w:jc w:val="center"/>
    </w:pPr>
    <w:rPr>
      <w:i/>
    </w:rPr>
  </w:style>
  <w:style w:type="character" w:customStyle="1" w:styleId="FooterChar">
    <w:name w:val="Footer Char"/>
    <w:basedOn w:val="DefaultParagraphFont"/>
    <w:link w:val="Footer"/>
    <w:rsid w:val="008A2C71"/>
    <w:rPr>
      <w:rFonts w:ascii="Arial" w:eastAsia="Times New Roman" w:hAnsi="Arial" w:cs="Times New Roman"/>
      <w:b/>
      <w:i/>
      <w:noProof/>
      <w:sz w:val="18"/>
      <w:szCs w:val="20"/>
      <w:lang w:val="en-GB" w:eastAsia="ja-JP"/>
    </w:rPr>
  </w:style>
  <w:style w:type="paragraph" w:customStyle="1" w:styleId="Reference">
    <w:name w:val="Reference"/>
    <w:basedOn w:val="BodyText"/>
    <w:rsid w:val="008A2C71"/>
    <w:pPr>
      <w:numPr>
        <w:numId w:val="2"/>
      </w:numPr>
    </w:pPr>
  </w:style>
  <w:style w:type="paragraph" w:styleId="BalloonText">
    <w:name w:val="Balloon Text"/>
    <w:basedOn w:val="Normal"/>
    <w:link w:val="BalloonTextChar"/>
    <w:rsid w:val="008A2C71"/>
    <w:pPr>
      <w:spacing w:after="0"/>
    </w:pPr>
    <w:rPr>
      <w:rFonts w:ascii="Segoe UI" w:hAnsi="Segoe UI" w:cs="Segoe UI"/>
      <w:sz w:val="18"/>
      <w:szCs w:val="18"/>
    </w:rPr>
  </w:style>
  <w:style w:type="character" w:customStyle="1" w:styleId="BalloonTextChar">
    <w:name w:val="Balloon Text Char"/>
    <w:basedOn w:val="DefaultParagraphFont"/>
    <w:link w:val="BalloonText"/>
    <w:rsid w:val="008A2C71"/>
    <w:rPr>
      <w:rFonts w:ascii="Segoe UI" w:eastAsia="Times New Roman" w:hAnsi="Segoe UI" w:cs="Segoe UI"/>
      <w:sz w:val="18"/>
      <w:szCs w:val="18"/>
      <w:lang w:eastAsia="ja-JP"/>
    </w:rPr>
  </w:style>
  <w:style w:type="character" w:styleId="PageNumber">
    <w:name w:val="page number"/>
    <w:basedOn w:val="DefaultParagraphFont"/>
    <w:rsid w:val="008A2C71"/>
  </w:style>
  <w:style w:type="paragraph" w:styleId="BodyText">
    <w:name w:val="Body Text"/>
    <w:basedOn w:val="Normal"/>
    <w:link w:val="BodyTextChar"/>
    <w:rsid w:val="008A2C71"/>
    <w:pPr>
      <w:spacing w:after="120"/>
      <w:jc w:val="both"/>
    </w:pPr>
    <w:rPr>
      <w:rFonts w:ascii="Arial" w:hAnsi="Arial"/>
      <w:lang w:eastAsia="zh-CN"/>
    </w:rPr>
  </w:style>
  <w:style w:type="character" w:customStyle="1" w:styleId="BodyTextChar">
    <w:name w:val="Body Text Char"/>
    <w:basedOn w:val="DefaultParagraphFont"/>
    <w:link w:val="BodyText"/>
    <w:rsid w:val="008A2C71"/>
    <w:rPr>
      <w:rFonts w:ascii="Arial" w:eastAsia="Times New Roman" w:hAnsi="Arial" w:cs="Times New Roman"/>
      <w:sz w:val="20"/>
      <w:szCs w:val="20"/>
      <w:lang w:eastAsia="zh-CN"/>
    </w:rPr>
  </w:style>
  <w:style w:type="character" w:styleId="Hyperlink">
    <w:name w:val="Hyperlink"/>
    <w:uiPriority w:val="99"/>
    <w:rsid w:val="008A2C71"/>
    <w:rPr>
      <w:color w:val="0000FF"/>
      <w:u w:val="single"/>
    </w:rPr>
  </w:style>
  <w:style w:type="character" w:styleId="FollowedHyperlink">
    <w:name w:val="FollowedHyperlink"/>
    <w:unhideWhenUsed/>
    <w:rsid w:val="008A2C71"/>
    <w:rPr>
      <w:color w:val="800080"/>
      <w:u w:val="single"/>
    </w:rPr>
  </w:style>
  <w:style w:type="character" w:styleId="CommentReference">
    <w:name w:val="annotation reference"/>
    <w:uiPriority w:val="99"/>
    <w:qFormat/>
    <w:rsid w:val="008A2C71"/>
    <w:rPr>
      <w:sz w:val="16"/>
      <w:szCs w:val="16"/>
    </w:rPr>
  </w:style>
  <w:style w:type="paragraph" w:styleId="CommentText">
    <w:name w:val="annotation text"/>
    <w:basedOn w:val="Normal"/>
    <w:link w:val="CommentTextChar"/>
    <w:uiPriority w:val="99"/>
    <w:qFormat/>
    <w:rsid w:val="008A2C71"/>
  </w:style>
  <w:style w:type="character" w:customStyle="1" w:styleId="CommentTextChar">
    <w:name w:val="Comment Text Char"/>
    <w:basedOn w:val="DefaultParagraphFont"/>
    <w:link w:val="CommentText"/>
    <w:uiPriority w:val="99"/>
    <w:qFormat/>
    <w:rsid w:val="008A2C71"/>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rsid w:val="008A2C71"/>
    <w:rPr>
      <w:b/>
      <w:bCs/>
    </w:rPr>
  </w:style>
  <w:style w:type="character" w:customStyle="1" w:styleId="CommentSubjectChar">
    <w:name w:val="Comment Subject Char"/>
    <w:basedOn w:val="CommentTextChar"/>
    <w:link w:val="CommentSubject"/>
    <w:rsid w:val="008A2C71"/>
    <w:rPr>
      <w:rFonts w:ascii="Times New Roman" w:eastAsia="Times New Roman" w:hAnsi="Times New Roman" w:cs="Times New Roman"/>
      <w:b/>
      <w:bCs/>
      <w:sz w:val="20"/>
      <w:szCs w:val="20"/>
      <w:lang w:eastAsia="ja-JP"/>
    </w:rPr>
  </w:style>
  <w:style w:type="paragraph" w:customStyle="1" w:styleId="B1">
    <w:name w:val="B1"/>
    <w:basedOn w:val="List"/>
    <w:link w:val="B1Char1"/>
    <w:rsid w:val="008A2C71"/>
    <w:rPr>
      <w:rFonts w:ascii="Times New Roman" w:hAnsi="Times New Roman"/>
    </w:rPr>
  </w:style>
  <w:style w:type="paragraph" w:customStyle="1" w:styleId="B2">
    <w:name w:val="B2"/>
    <w:basedOn w:val="List2"/>
    <w:link w:val="B2Char"/>
    <w:rsid w:val="008A2C71"/>
    <w:rPr>
      <w:rFonts w:ascii="Times New Roman" w:hAnsi="Times New Roman"/>
    </w:rPr>
  </w:style>
  <w:style w:type="paragraph" w:customStyle="1" w:styleId="B3">
    <w:name w:val="B3"/>
    <w:basedOn w:val="List3"/>
    <w:link w:val="B3Char2"/>
    <w:rsid w:val="008A2C71"/>
    <w:rPr>
      <w:rFonts w:ascii="Times New Roman" w:hAnsi="Times New Roman"/>
    </w:rPr>
  </w:style>
  <w:style w:type="paragraph" w:customStyle="1" w:styleId="B4">
    <w:name w:val="B4"/>
    <w:basedOn w:val="List4"/>
    <w:link w:val="B4Char"/>
    <w:rsid w:val="008A2C71"/>
    <w:rPr>
      <w:rFonts w:ascii="Times New Roman" w:hAnsi="Times New Roman"/>
    </w:rPr>
  </w:style>
  <w:style w:type="paragraph" w:customStyle="1" w:styleId="Proposal">
    <w:name w:val="Proposal"/>
    <w:basedOn w:val="BodyText"/>
    <w:qFormat/>
    <w:rsid w:val="008A2C71"/>
    <w:pPr>
      <w:numPr>
        <w:numId w:val="3"/>
      </w:numPr>
      <w:tabs>
        <w:tab w:val="left" w:pos="1701"/>
      </w:tabs>
    </w:pPr>
    <w:rPr>
      <w:b/>
      <w:bCs/>
    </w:rPr>
  </w:style>
  <w:style w:type="paragraph" w:customStyle="1" w:styleId="B5">
    <w:name w:val="B5"/>
    <w:basedOn w:val="List5"/>
    <w:link w:val="B5Char"/>
    <w:rsid w:val="008A2C71"/>
    <w:rPr>
      <w:rFonts w:ascii="Times New Roman" w:hAnsi="Times New Roman"/>
    </w:rPr>
  </w:style>
  <w:style w:type="paragraph" w:customStyle="1" w:styleId="EX">
    <w:name w:val="EX"/>
    <w:basedOn w:val="Normal"/>
    <w:rsid w:val="008A2C71"/>
    <w:pPr>
      <w:keepLines/>
      <w:ind w:left="1702" w:hanging="1418"/>
    </w:pPr>
  </w:style>
  <w:style w:type="paragraph" w:customStyle="1" w:styleId="EW">
    <w:name w:val="EW"/>
    <w:basedOn w:val="EX"/>
    <w:rsid w:val="008A2C71"/>
    <w:pPr>
      <w:spacing w:after="0"/>
    </w:pPr>
  </w:style>
  <w:style w:type="paragraph" w:customStyle="1" w:styleId="TAL">
    <w:name w:val="TAL"/>
    <w:basedOn w:val="Normal"/>
    <w:link w:val="TALCar"/>
    <w:qFormat/>
    <w:rsid w:val="008A2C71"/>
    <w:pPr>
      <w:keepNext/>
      <w:keepLines/>
      <w:spacing w:after="0"/>
    </w:pPr>
    <w:rPr>
      <w:rFonts w:ascii="Arial" w:hAnsi="Arial"/>
      <w:sz w:val="18"/>
      <w:lang w:val="x-none" w:eastAsia="x-none"/>
    </w:rPr>
  </w:style>
  <w:style w:type="paragraph" w:customStyle="1" w:styleId="TAC">
    <w:name w:val="TAC"/>
    <w:basedOn w:val="TAL"/>
    <w:link w:val="TACChar"/>
    <w:qFormat/>
    <w:rsid w:val="008A2C71"/>
    <w:pPr>
      <w:jc w:val="center"/>
    </w:pPr>
  </w:style>
  <w:style w:type="paragraph" w:customStyle="1" w:styleId="TAH">
    <w:name w:val="TAH"/>
    <w:basedOn w:val="TAC"/>
    <w:link w:val="TAHCar"/>
    <w:qFormat/>
    <w:rsid w:val="008A2C71"/>
    <w:rPr>
      <w:b/>
    </w:rPr>
  </w:style>
  <w:style w:type="paragraph" w:customStyle="1" w:styleId="TAN">
    <w:name w:val="TAN"/>
    <w:basedOn w:val="TAL"/>
    <w:link w:val="TANChar"/>
    <w:qFormat/>
    <w:rsid w:val="008A2C71"/>
    <w:pPr>
      <w:ind w:left="851" w:hanging="851"/>
    </w:pPr>
  </w:style>
  <w:style w:type="paragraph" w:customStyle="1" w:styleId="TAR">
    <w:name w:val="TAR"/>
    <w:basedOn w:val="TAL"/>
    <w:rsid w:val="008A2C71"/>
    <w:pPr>
      <w:jc w:val="right"/>
    </w:pPr>
  </w:style>
  <w:style w:type="paragraph" w:customStyle="1" w:styleId="TH">
    <w:name w:val="TH"/>
    <w:basedOn w:val="Normal"/>
    <w:link w:val="THChar"/>
    <w:qFormat/>
    <w:rsid w:val="008A2C71"/>
    <w:pPr>
      <w:keepNext/>
      <w:keepLines/>
      <w:spacing w:before="60"/>
      <w:jc w:val="center"/>
    </w:pPr>
    <w:rPr>
      <w:rFonts w:ascii="Arial" w:hAnsi="Arial"/>
      <w:b/>
      <w:lang w:val="x-none" w:eastAsia="x-none"/>
    </w:rPr>
  </w:style>
  <w:style w:type="paragraph" w:customStyle="1" w:styleId="TF">
    <w:name w:val="TF"/>
    <w:basedOn w:val="TH"/>
    <w:link w:val="TFChar"/>
    <w:rsid w:val="0005168C"/>
    <w:pPr>
      <w:keepNext w:val="0"/>
      <w:spacing w:before="240" w:after="120"/>
    </w:pPr>
  </w:style>
  <w:style w:type="paragraph" w:customStyle="1" w:styleId="TT">
    <w:name w:val="TT"/>
    <w:basedOn w:val="Heading1"/>
    <w:next w:val="Normal"/>
    <w:qFormat/>
    <w:rsid w:val="008A2C71"/>
    <w:pPr>
      <w:outlineLvl w:val="9"/>
    </w:pPr>
  </w:style>
  <w:style w:type="paragraph" w:customStyle="1" w:styleId="ZA">
    <w:name w:val="ZA"/>
    <w:rsid w:val="008A2C7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A2C7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A2C7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8A2C7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8A2C71"/>
  </w:style>
  <w:style w:type="paragraph" w:customStyle="1" w:styleId="ZH">
    <w:name w:val="ZH"/>
    <w:rsid w:val="008A2C7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8A2C7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8A2C71"/>
    <w:pPr>
      <w:framePr w:hRule="auto" w:wrap="notBeside" w:y="852"/>
    </w:pPr>
    <w:rPr>
      <w:i w:val="0"/>
      <w:sz w:val="40"/>
    </w:rPr>
  </w:style>
  <w:style w:type="paragraph" w:customStyle="1" w:styleId="ZU">
    <w:name w:val="ZU"/>
    <w:rsid w:val="008A2C7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A2C71"/>
    <w:pPr>
      <w:framePr w:wrap="notBeside" w:y="16161"/>
    </w:pPr>
  </w:style>
  <w:style w:type="paragraph" w:customStyle="1" w:styleId="FP">
    <w:name w:val="FP"/>
    <w:basedOn w:val="Normal"/>
    <w:rsid w:val="008A2C71"/>
    <w:pPr>
      <w:spacing w:after="0"/>
    </w:pPr>
  </w:style>
  <w:style w:type="paragraph" w:customStyle="1" w:styleId="Observation">
    <w:name w:val="Observation"/>
    <w:basedOn w:val="Proposal"/>
    <w:qFormat/>
    <w:rsid w:val="008A2C71"/>
    <w:pPr>
      <w:numPr>
        <w:numId w:val="13"/>
      </w:numPr>
      <w:ind w:left="1701" w:hanging="1701"/>
    </w:pPr>
    <w:rPr>
      <w:lang w:eastAsia="ja-JP"/>
    </w:rPr>
  </w:style>
  <w:style w:type="paragraph" w:styleId="TableofFigures">
    <w:name w:val="table of figures"/>
    <w:basedOn w:val="BodyText"/>
    <w:next w:val="Normal"/>
    <w:uiPriority w:val="99"/>
    <w:rsid w:val="008A2C71"/>
    <w:pPr>
      <w:ind w:left="1701" w:hanging="1701"/>
      <w:jc w:val="left"/>
    </w:pPr>
    <w:rPr>
      <w:b/>
    </w:rPr>
  </w:style>
  <w:style w:type="character" w:customStyle="1" w:styleId="B1Char1">
    <w:name w:val="B1 Char1"/>
    <w:link w:val="B1"/>
    <w:qFormat/>
    <w:rsid w:val="008A2C71"/>
    <w:rPr>
      <w:rFonts w:ascii="Times New Roman" w:eastAsia="Times New Roman" w:hAnsi="Times New Roman" w:cs="Times New Roman"/>
      <w:sz w:val="20"/>
      <w:szCs w:val="20"/>
      <w:lang w:eastAsia="zh-CN"/>
    </w:rPr>
  </w:style>
  <w:style w:type="character" w:customStyle="1" w:styleId="B2Char">
    <w:name w:val="B2 Char"/>
    <w:link w:val="B2"/>
    <w:qFormat/>
    <w:rsid w:val="008A2C71"/>
    <w:rPr>
      <w:rFonts w:ascii="Times New Roman" w:eastAsia="Times New Roman" w:hAnsi="Times New Roman" w:cs="Times New Roman"/>
      <w:sz w:val="20"/>
      <w:szCs w:val="20"/>
      <w:lang w:eastAsia="ja-JP"/>
    </w:rPr>
  </w:style>
  <w:style w:type="character" w:customStyle="1" w:styleId="B3Char2">
    <w:name w:val="B3 Char2"/>
    <w:link w:val="B3"/>
    <w:qFormat/>
    <w:rsid w:val="008A2C71"/>
    <w:rPr>
      <w:rFonts w:ascii="Times New Roman" w:eastAsia="Times New Roman" w:hAnsi="Times New Roman" w:cs="Times New Roman"/>
      <w:sz w:val="20"/>
      <w:szCs w:val="20"/>
      <w:lang w:eastAsia="ja-JP"/>
    </w:rPr>
  </w:style>
  <w:style w:type="character" w:customStyle="1" w:styleId="B4Char">
    <w:name w:val="B4 Char"/>
    <w:link w:val="B4"/>
    <w:rsid w:val="008A2C71"/>
    <w:rPr>
      <w:rFonts w:ascii="Times New Roman" w:eastAsia="Times New Roman" w:hAnsi="Times New Roman" w:cs="Times New Roman"/>
      <w:sz w:val="20"/>
      <w:szCs w:val="20"/>
      <w:lang w:eastAsia="ja-JP"/>
    </w:rPr>
  </w:style>
  <w:style w:type="character" w:customStyle="1" w:styleId="B5Char">
    <w:name w:val="B5 Char"/>
    <w:link w:val="B5"/>
    <w:rsid w:val="008A2C71"/>
    <w:rPr>
      <w:rFonts w:ascii="Times New Roman" w:eastAsia="Times New Roman" w:hAnsi="Times New Roman" w:cs="Times New Roman"/>
      <w:sz w:val="20"/>
      <w:szCs w:val="20"/>
      <w:lang w:eastAsia="ja-JP"/>
    </w:rPr>
  </w:style>
  <w:style w:type="paragraph" w:customStyle="1" w:styleId="B6">
    <w:name w:val="B6"/>
    <w:basedOn w:val="B5"/>
    <w:link w:val="B6Char"/>
    <w:rsid w:val="008A2C71"/>
    <w:pPr>
      <w:ind w:left="1985"/>
    </w:pPr>
  </w:style>
  <w:style w:type="character" w:customStyle="1" w:styleId="B6Char">
    <w:name w:val="B6 Char"/>
    <w:link w:val="B6"/>
    <w:rsid w:val="008A2C71"/>
    <w:rPr>
      <w:rFonts w:ascii="Times New Roman" w:eastAsia="Times New Roman" w:hAnsi="Times New Roman" w:cs="Times New Roman"/>
      <w:sz w:val="20"/>
      <w:szCs w:val="20"/>
      <w:lang w:eastAsia="ja-JP"/>
    </w:rPr>
  </w:style>
  <w:style w:type="paragraph" w:customStyle="1" w:styleId="B7">
    <w:name w:val="B7"/>
    <w:basedOn w:val="B6"/>
    <w:link w:val="B7Char"/>
    <w:rsid w:val="008A2C71"/>
    <w:pPr>
      <w:ind w:left="2269"/>
    </w:pPr>
  </w:style>
  <w:style w:type="character" w:customStyle="1" w:styleId="B7Char">
    <w:name w:val="B7 Char"/>
    <w:basedOn w:val="B6Char"/>
    <w:link w:val="B7"/>
    <w:rsid w:val="008A2C71"/>
    <w:rPr>
      <w:rFonts w:ascii="Times New Roman" w:eastAsia="Times New Roman" w:hAnsi="Times New Roman" w:cs="Times New Roman"/>
      <w:sz w:val="20"/>
      <w:szCs w:val="20"/>
      <w:lang w:eastAsia="ja-JP"/>
    </w:rPr>
  </w:style>
  <w:style w:type="paragraph" w:customStyle="1" w:styleId="B8">
    <w:name w:val="B8"/>
    <w:basedOn w:val="B7"/>
    <w:qFormat/>
    <w:rsid w:val="008A2C71"/>
    <w:pPr>
      <w:ind w:left="2552"/>
    </w:pPr>
  </w:style>
  <w:style w:type="paragraph" w:customStyle="1" w:styleId="CRCoverPage">
    <w:name w:val="CR Cover Page"/>
    <w:link w:val="CRCoverPageZchn"/>
    <w:rsid w:val="008A2C71"/>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8A2C71"/>
    <w:rPr>
      <w:rFonts w:ascii="Arial" w:eastAsia="Times New Roman" w:hAnsi="Arial" w:cs="Times New Roman"/>
      <w:sz w:val="20"/>
      <w:szCs w:val="20"/>
      <w:lang w:val="en-GB" w:eastAsia="ko-KR"/>
    </w:rPr>
  </w:style>
  <w:style w:type="paragraph" w:customStyle="1" w:styleId="Doc-text2">
    <w:name w:val="Doc-text2"/>
    <w:basedOn w:val="Normal"/>
    <w:link w:val="Doc-text2Char"/>
    <w:qFormat/>
    <w:rsid w:val="008A2C7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A2C71"/>
    <w:rPr>
      <w:rFonts w:ascii="Arial" w:eastAsia="MS Mincho" w:hAnsi="Arial" w:cs="Times New Roman"/>
      <w:sz w:val="20"/>
      <w:szCs w:val="24"/>
      <w:lang w:val="x-none" w:eastAsia="x-none"/>
    </w:rPr>
  </w:style>
  <w:style w:type="paragraph" w:customStyle="1" w:styleId="NO">
    <w:name w:val="NO"/>
    <w:basedOn w:val="Normal"/>
    <w:link w:val="NOChar"/>
    <w:rsid w:val="008A2C71"/>
    <w:pPr>
      <w:keepLines/>
      <w:ind w:left="1135" w:hanging="851"/>
    </w:pPr>
  </w:style>
  <w:style w:type="character" w:customStyle="1" w:styleId="NOChar">
    <w:name w:val="NO Char"/>
    <w:link w:val="NO"/>
    <w:qFormat/>
    <w:rsid w:val="008A2C71"/>
    <w:rPr>
      <w:rFonts w:ascii="Times New Roman" w:eastAsia="Times New Roman" w:hAnsi="Times New Roman" w:cs="Times New Roman"/>
      <w:sz w:val="20"/>
      <w:szCs w:val="20"/>
      <w:lang w:eastAsia="ja-JP"/>
    </w:rPr>
  </w:style>
  <w:style w:type="character" w:customStyle="1" w:styleId="EditorsNoteChar">
    <w:name w:val="Editor's Note Char"/>
    <w:link w:val="EditorsNote"/>
    <w:rsid w:val="008A2C71"/>
    <w:rPr>
      <w:rFonts w:ascii="Times New Roman" w:eastAsia="Times New Roman" w:hAnsi="Times New Roman" w:cs="Times New Roman"/>
      <w:color w:val="FF0000"/>
      <w:sz w:val="20"/>
      <w:szCs w:val="20"/>
      <w:lang w:val="x-none" w:eastAsia="x-none"/>
    </w:rPr>
  </w:style>
  <w:style w:type="paragraph" w:customStyle="1" w:styleId="EmailDiscussion">
    <w:name w:val="EmailDiscussion"/>
    <w:basedOn w:val="Normal"/>
    <w:next w:val="Normal"/>
    <w:rsid w:val="008A2C71"/>
    <w:pPr>
      <w:numPr>
        <w:numId w:val="14"/>
      </w:numPr>
      <w:spacing w:before="40" w:after="0"/>
    </w:pPr>
    <w:rPr>
      <w:rFonts w:ascii="Arial" w:eastAsia="MS Mincho" w:hAnsi="Arial"/>
      <w:b/>
      <w:szCs w:val="24"/>
      <w:lang w:eastAsia="en-GB"/>
    </w:rPr>
  </w:style>
  <w:style w:type="character" w:styleId="Emphasis">
    <w:name w:val="Emphasis"/>
    <w:qFormat/>
    <w:rsid w:val="008A2C71"/>
    <w:rPr>
      <w:i/>
      <w:iCs/>
    </w:rPr>
  </w:style>
  <w:style w:type="paragraph" w:customStyle="1" w:styleId="FigureTitle">
    <w:name w:val="Figure_Title"/>
    <w:basedOn w:val="Normal"/>
    <w:next w:val="Normal"/>
    <w:rsid w:val="008A2C71"/>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8A2C71"/>
    <w:rPr>
      <w:i/>
      <w:color w:val="0000FF"/>
    </w:rPr>
  </w:style>
  <w:style w:type="paragraph" w:customStyle="1" w:styleId="H6">
    <w:name w:val="H6"/>
    <w:basedOn w:val="Heading5"/>
    <w:next w:val="Normal"/>
    <w:rsid w:val="008A2C71"/>
    <w:pPr>
      <w:ind w:left="1985" w:hanging="1985"/>
      <w:outlineLvl w:val="9"/>
    </w:pPr>
    <w:rPr>
      <w:sz w:val="20"/>
    </w:rPr>
  </w:style>
  <w:style w:type="character" w:styleId="HTMLCode">
    <w:name w:val="HTML Code"/>
    <w:uiPriority w:val="99"/>
    <w:unhideWhenUsed/>
    <w:rsid w:val="008A2C71"/>
    <w:rPr>
      <w:rFonts w:ascii="Courier New" w:eastAsia="Times New Roman" w:hAnsi="Courier New" w:cs="Courier New"/>
      <w:sz w:val="20"/>
      <w:szCs w:val="20"/>
    </w:rPr>
  </w:style>
  <w:style w:type="paragraph" w:styleId="IndexHeading">
    <w:name w:val="index heading"/>
    <w:basedOn w:val="Normal"/>
    <w:next w:val="Normal"/>
    <w:rsid w:val="008A2C71"/>
    <w:pPr>
      <w:pBdr>
        <w:top w:val="single" w:sz="12" w:space="0" w:color="auto"/>
      </w:pBdr>
      <w:spacing w:before="360" w:after="240"/>
    </w:pPr>
    <w:rPr>
      <w:b/>
      <w:i/>
      <w:sz w:val="26"/>
      <w:lang w:eastAsia="en-GB"/>
    </w:rPr>
  </w:style>
  <w:style w:type="paragraph" w:customStyle="1" w:styleId="LD">
    <w:name w:val="LD"/>
    <w:rsid w:val="008A2C7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basedOn w:val="Normal"/>
    <w:link w:val="ListParagraphChar"/>
    <w:uiPriority w:val="34"/>
    <w:qFormat/>
    <w:rsid w:val="008A2C71"/>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A2C71"/>
    <w:rPr>
      <w:rFonts w:ascii="Calibri" w:eastAsia="Calibri" w:hAnsi="Calibri" w:cs="Times New Roman"/>
      <w:lang w:val="x-none"/>
    </w:rPr>
  </w:style>
  <w:style w:type="paragraph" w:customStyle="1" w:styleId="NF">
    <w:name w:val="NF"/>
    <w:basedOn w:val="NO"/>
    <w:rsid w:val="008A2C71"/>
    <w:pPr>
      <w:keepNext/>
      <w:spacing w:after="0"/>
    </w:pPr>
    <w:rPr>
      <w:rFonts w:ascii="Arial" w:hAnsi="Arial"/>
      <w:sz w:val="18"/>
    </w:rPr>
  </w:style>
  <w:style w:type="paragraph" w:customStyle="1" w:styleId="NW">
    <w:name w:val="NW"/>
    <w:basedOn w:val="NO"/>
    <w:rsid w:val="008A2C71"/>
    <w:pPr>
      <w:spacing w:after="0"/>
    </w:pPr>
  </w:style>
  <w:style w:type="paragraph" w:customStyle="1" w:styleId="PL">
    <w:name w:val="PL"/>
    <w:link w:val="PLChar"/>
    <w:qFormat/>
    <w:rsid w:val="008A2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8A2C71"/>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8A2C71"/>
    <w:rPr>
      <w:rFonts w:ascii="Courier New" w:hAnsi="Courier New"/>
      <w:lang w:val="nb-NO"/>
    </w:rPr>
  </w:style>
  <w:style w:type="character" w:customStyle="1" w:styleId="PlainTextChar">
    <w:name w:val="Plain Text Char"/>
    <w:basedOn w:val="DefaultParagraphFont"/>
    <w:link w:val="PlainText"/>
    <w:rsid w:val="008A2C71"/>
    <w:rPr>
      <w:rFonts w:ascii="Courier New" w:eastAsia="Times New Roman" w:hAnsi="Courier New" w:cs="Times New Roman"/>
      <w:sz w:val="20"/>
      <w:szCs w:val="20"/>
      <w:lang w:val="nb-NO" w:eastAsia="ja-JP"/>
    </w:rPr>
  </w:style>
  <w:style w:type="character" w:styleId="Strong">
    <w:name w:val="Strong"/>
    <w:uiPriority w:val="22"/>
    <w:qFormat/>
    <w:rsid w:val="008A2C71"/>
    <w:rPr>
      <w:b/>
      <w:bCs/>
    </w:rPr>
  </w:style>
  <w:style w:type="table" w:styleId="TableGrid">
    <w:name w:val="Table Grid"/>
    <w:basedOn w:val="TableNormal"/>
    <w:uiPriority w:val="39"/>
    <w:rsid w:val="008A2C71"/>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A2C71"/>
    <w:rPr>
      <w:rFonts w:ascii="Arial" w:eastAsia="Times New Roman" w:hAnsi="Arial" w:cs="Times New Roman"/>
      <w:sz w:val="18"/>
      <w:szCs w:val="20"/>
      <w:lang w:val="x-none" w:eastAsia="x-none"/>
    </w:rPr>
  </w:style>
  <w:style w:type="character" w:customStyle="1" w:styleId="TAHCar">
    <w:name w:val="TAH Car"/>
    <w:link w:val="TAH"/>
    <w:qFormat/>
    <w:locked/>
    <w:rsid w:val="008A2C71"/>
    <w:rPr>
      <w:rFonts w:ascii="Arial" w:eastAsia="Times New Roman" w:hAnsi="Arial" w:cs="Times New Roman"/>
      <w:b/>
      <w:sz w:val="18"/>
      <w:szCs w:val="20"/>
      <w:lang w:val="x-none" w:eastAsia="x-none"/>
    </w:rPr>
  </w:style>
  <w:style w:type="character" w:customStyle="1" w:styleId="THChar">
    <w:name w:val="TH Char"/>
    <w:link w:val="TH"/>
    <w:qFormat/>
    <w:rsid w:val="008A2C71"/>
    <w:rPr>
      <w:rFonts w:ascii="Arial" w:eastAsia="Times New Roman" w:hAnsi="Arial" w:cs="Times New Roman"/>
      <w:b/>
      <w:sz w:val="20"/>
      <w:szCs w:val="20"/>
      <w:lang w:val="x-none" w:eastAsia="x-none"/>
    </w:rPr>
  </w:style>
  <w:style w:type="paragraph" w:customStyle="1" w:styleId="TAJ">
    <w:name w:val="TAJ"/>
    <w:basedOn w:val="TH"/>
    <w:rsid w:val="008A2C71"/>
  </w:style>
  <w:style w:type="paragraph" w:customStyle="1" w:styleId="TALCharChar">
    <w:name w:val="TAL Char Char"/>
    <w:basedOn w:val="Normal"/>
    <w:link w:val="TALCharCharChar"/>
    <w:rsid w:val="008A2C7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A2C71"/>
    <w:rPr>
      <w:rFonts w:ascii="Arial" w:eastAsia="Malgun Gothic" w:hAnsi="Arial" w:cs="Times New Roman"/>
      <w:sz w:val="18"/>
      <w:szCs w:val="20"/>
      <w:lang w:val="x-none" w:eastAsia="x-none"/>
    </w:rPr>
  </w:style>
  <w:style w:type="character" w:customStyle="1" w:styleId="TFChar">
    <w:name w:val="TF Char"/>
    <w:link w:val="TF"/>
    <w:rsid w:val="008A2C71"/>
    <w:rPr>
      <w:rFonts w:ascii="Arial" w:eastAsia="Times New Roman" w:hAnsi="Arial" w:cs="Times New Roman"/>
      <w:b/>
      <w:sz w:val="20"/>
      <w:szCs w:val="20"/>
      <w:lang w:val="x-none" w:eastAsia="x-none"/>
    </w:rPr>
  </w:style>
  <w:style w:type="paragraph" w:styleId="ListContinue">
    <w:name w:val="List Continue"/>
    <w:basedOn w:val="Normal"/>
    <w:rsid w:val="008A2C71"/>
    <w:pPr>
      <w:spacing w:after="120"/>
      <w:ind w:left="283"/>
      <w:contextualSpacing/>
    </w:pPr>
    <w:rPr>
      <w:rFonts w:ascii="Arial" w:hAnsi="Arial"/>
    </w:rPr>
  </w:style>
  <w:style w:type="paragraph" w:styleId="ListContinue2">
    <w:name w:val="List Continue 2"/>
    <w:basedOn w:val="Normal"/>
    <w:rsid w:val="008A2C71"/>
    <w:pPr>
      <w:spacing w:after="120"/>
      <w:ind w:left="566"/>
      <w:contextualSpacing/>
    </w:pPr>
    <w:rPr>
      <w:rFonts w:ascii="Arial" w:hAnsi="Arial"/>
    </w:rPr>
  </w:style>
  <w:style w:type="paragraph" w:styleId="ListNumber3">
    <w:name w:val="List Number 3"/>
    <w:basedOn w:val="ListNumber2"/>
    <w:rsid w:val="008A2C71"/>
    <w:pPr>
      <w:numPr>
        <w:numId w:val="10"/>
      </w:numPr>
      <w:contextualSpacing/>
    </w:pPr>
  </w:style>
  <w:style w:type="paragraph" w:styleId="BlockText">
    <w:name w:val="Block Text"/>
    <w:basedOn w:val="Normal"/>
    <w:rsid w:val="008A2C71"/>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ind w:left="1152" w:right="1152"/>
    </w:pPr>
    <w:rPr>
      <w:rFonts w:eastAsiaTheme="minorEastAsia"/>
      <w:i/>
      <w:iCs/>
      <w:color w:val="4472C4" w:themeColor="accent1"/>
    </w:rPr>
  </w:style>
  <w:style w:type="paragraph" w:styleId="NormalWeb">
    <w:name w:val="Normal (Web)"/>
    <w:basedOn w:val="Normal"/>
    <w:uiPriority w:val="99"/>
    <w:unhideWhenUsed/>
    <w:rsid w:val="008A2C71"/>
    <w:pPr>
      <w:spacing w:before="100" w:beforeAutospacing="1" w:after="100" w:afterAutospacing="1"/>
    </w:pPr>
    <w:rPr>
      <w:sz w:val="24"/>
      <w:szCs w:val="24"/>
    </w:rPr>
  </w:style>
  <w:style w:type="character" w:customStyle="1" w:styleId="cs1-format">
    <w:name w:val="cs1-format"/>
    <w:basedOn w:val="DefaultParagraphFont"/>
    <w:rsid w:val="008A2C71"/>
  </w:style>
  <w:style w:type="character" w:customStyle="1" w:styleId="reference-accessdate">
    <w:name w:val="reference-accessdate"/>
    <w:basedOn w:val="DefaultParagraphFont"/>
    <w:rsid w:val="008A2C71"/>
  </w:style>
  <w:style w:type="character" w:customStyle="1" w:styleId="nowrap">
    <w:name w:val="nowrap"/>
    <w:basedOn w:val="DefaultParagraphFont"/>
    <w:rsid w:val="008A2C71"/>
  </w:style>
  <w:style w:type="character" w:styleId="PlaceholderText">
    <w:name w:val="Placeholder Text"/>
    <w:basedOn w:val="DefaultParagraphFont"/>
    <w:uiPriority w:val="99"/>
    <w:semiHidden/>
    <w:rsid w:val="008A2C71"/>
    <w:rPr>
      <w:color w:val="808080"/>
    </w:rPr>
  </w:style>
  <w:style w:type="character" w:customStyle="1" w:styleId="TACChar">
    <w:name w:val="TAC Char"/>
    <w:link w:val="TAC"/>
    <w:qFormat/>
    <w:locked/>
    <w:rsid w:val="008A2C71"/>
    <w:rPr>
      <w:rFonts w:ascii="Arial" w:eastAsia="Times New Roman" w:hAnsi="Arial" w:cs="Times New Roman"/>
      <w:sz w:val="18"/>
      <w:szCs w:val="20"/>
      <w:lang w:val="x-none" w:eastAsia="x-none"/>
    </w:rPr>
  </w:style>
  <w:style w:type="paragraph" w:styleId="Revision">
    <w:name w:val="Revision"/>
    <w:hidden/>
    <w:uiPriority w:val="99"/>
    <w:semiHidden/>
    <w:rsid w:val="008A2C71"/>
    <w:pPr>
      <w:spacing w:after="0" w:line="240" w:lineRule="auto"/>
    </w:pPr>
    <w:rPr>
      <w:rFonts w:ascii="Times New Roman" w:eastAsia="Times New Roman" w:hAnsi="Times New Roman" w:cs="Times New Roman"/>
      <w:sz w:val="20"/>
      <w:szCs w:val="20"/>
      <w:lang w:val="en-GB" w:eastAsia="ja-JP"/>
    </w:rPr>
  </w:style>
  <w:style w:type="paragraph" w:customStyle="1" w:styleId="Default">
    <w:name w:val="Default"/>
    <w:rsid w:val="008A2C71"/>
    <w:pPr>
      <w:autoSpaceDE w:val="0"/>
      <w:autoSpaceDN w:val="0"/>
      <w:adjustRightInd w:val="0"/>
      <w:spacing w:after="0" w:line="240" w:lineRule="auto"/>
    </w:pPr>
    <w:rPr>
      <w:rFonts w:ascii="Arial" w:hAnsi="Arial" w:cs="Arial"/>
      <w:color w:val="000000"/>
      <w:sz w:val="24"/>
      <w:szCs w:val="24"/>
    </w:rPr>
  </w:style>
  <w:style w:type="character" w:customStyle="1" w:styleId="TANChar">
    <w:name w:val="TAN Char"/>
    <w:link w:val="TAN"/>
    <w:locked/>
    <w:rsid w:val="002E63AF"/>
    <w:rPr>
      <w:rFonts w:ascii="Arial" w:eastAsia="Times New Roman" w:hAnsi="Arial" w:cs="Times New Roman"/>
      <w:sz w:val="18"/>
      <w:szCs w:val="20"/>
      <w:lang w:val="x-none" w:eastAsia="x-none"/>
    </w:rPr>
  </w:style>
  <w:style w:type="paragraph" w:customStyle="1" w:styleId="FL">
    <w:name w:val="FL"/>
    <w:basedOn w:val="Normal"/>
    <w:rsid w:val="001C3202"/>
    <w:pPr>
      <w:keepNext/>
      <w:keepLines/>
      <w:spacing w:before="60"/>
      <w:jc w:val="center"/>
    </w:pPr>
    <w:rPr>
      <w:rFonts w:ascii="Arial" w:hAnsi="Arial"/>
      <w:b/>
      <w:lang w:val="en-GB" w:eastAsia="en-US"/>
    </w:rPr>
  </w:style>
  <w:style w:type="paragraph" w:styleId="TOCHeading">
    <w:name w:val="TOC Heading"/>
    <w:basedOn w:val="Heading1"/>
    <w:next w:val="Normal"/>
    <w:uiPriority w:val="39"/>
    <w:unhideWhenUsed/>
    <w:qFormat/>
    <w:rsid w:val="003B0BCF"/>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styleId="UnresolvedMention">
    <w:name w:val="Unresolved Mention"/>
    <w:basedOn w:val="DefaultParagraphFont"/>
    <w:uiPriority w:val="99"/>
    <w:unhideWhenUsed/>
    <w:rsid w:val="00910C14"/>
    <w:rPr>
      <w:color w:val="605E5C"/>
      <w:shd w:val="clear" w:color="auto" w:fill="E1DFDD"/>
    </w:rPr>
  </w:style>
  <w:style w:type="character" w:styleId="Mention">
    <w:name w:val="Mention"/>
    <w:basedOn w:val="DefaultParagraphFont"/>
    <w:uiPriority w:val="99"/>
    <w:unhideWhenUsed/>
    <w:rsid w:val="00910C14"/>
    <w:rPr>
      <w:color w:val="2B579A"/>
      <w:shd w:val="clear" w:color="auto" w:fill="E1DFDD"/>
    </w:rPr>
  </w:style>
  <w:style w:type="paragraph" w:customStyle="1" w:styleId="IvDbodytext">
    <w:name w:val="IvD bodytext"/>
    <w:basedOn w:val="BodyText"/>
    <w:link w:val="IvDbodytextChar"/>
    <w:qFormat/>
    <w:rsid w:val="0065291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lang w:eastAsia="en-US"/>
    </w:rPr>
  </w:style>
  <w:style w:type="character" w:customStyle="1" w:styleId="IvDbodytextChar">
    <w:name w:val="IvD bodytext Char"/>
    <w:basedOn w:val="DefaultParagraphFont"/>
    <w:link w:val="IvDbodytext"/>
    <w:rsid w:val="00652915"/>
    <w:rPr>
      <w:rFonts w:ascii="Arial" w:eastAsia="SimSun" w:hAnsi="Arial" w:cs="Times New Roman"/>
      <w:spacing w:val="2"/>
      <w:sz w:val="20"/>
      <w:szCs w:val="20"/>
    </w:rPr>
  </w:style>
  <w:style w:type="paragraph" w:customStyle="1" w:styleId="IvDInstructiontext">
    <w:name w:val="IvD Instructiontext"/>
    <w:basedOn w:val="BodyText"/>
    <w:link w:val="IvDInstructiontextChar"/>
    <w:uiPriority w:val="99"/>
    <w:qFormat/>
    <w:rsid w:val="0065291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652915"/>
    <w:rPr>
      <w:rFonts w:ascii="Arial" w:eastAsia="SimSun" w:hAnsi="Arial" w:cs="Times New Roman"/>
      <w:i/>
      <w:color w:val="7F7F7F" w:themeColor="text1" w:themeTint="80"/>
      <w:spacing w:val="2"/>
      <w:sz w:val="18"/>
      <w:szCs w:val="18"/>
    </w:rPr>
  </w:style>
  <w:style w:type="paragraph" w:customStyle="1" w:styleId="StyleCaptionJustified">
    <w:name w:val="Style Caption + Justified"/>
    <w:basedOn w:val="Caption"/>
    <w:rsid w:val="00CC5450"/>
    <w:pPr>
      <w:jc w:val="both"/>
    </w:pPr>
    <w:rPr>
      <w:rFonts w:ascii="Arial" w:hAnsi="Arial"/>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032415">
      <w:bodyDiv w:val="1"/>
      <w:marLeft w:val="0"/>
      <w:marRight w:val="0"/>
      <w:marTop w:val="0"/>
      <w:marBottom w:val="0"/>
      <w:divBdr>
        <w:top w:val="none" w:sz="0" w:space="0" w:color="auto"/>
        <w:left w:val="none" w:sz="0" w:space="0" w:color="auto"/>
        <w:bottom w:val="none" w:sz="0" w:space="0" w:color="auto"/>
        <w:right w:val="none" w:sz="0" w:space="0" w:color="auto"/>
      </w:divBdr>
    </w:div>
    <w:div w:id="317073329">
      <w:bodyDiv w:val="1"/>
      <w:marLeft w:val="0"/>
      <w:marRight w:val="0"/>
      <w:marTop w:val="0"/>
      <w:marBottom w:val="0"/>
      <w:divBdr>
        <w:top w:val="none" w:sz="0" w:space="0" w:color="auto"/>
        <w:left w:val="none" w:sz="0" w:space="0" w:color="auto"/>
        <w:bottom w:val="none" w:sz="0" w:space="0" w:color="auto"/>
        <w:right w:val="none" w:sz="0" w:space="0" w:color="auto"/>
      </w:divBdr>
    </w:div>
    <w:div w:id="325939404">
      <w:bodyDiv w:val="1"/>
      <w:marLeft w:val="0"/>
      <w:marRight w:val="0"/>
      <w:marTop w:val="0"/>
      <w:marBottom w:val="0"/>
      <w:divBdr>
        <w:top w:val="none" w:sz="0" w:space="0" w:color="auto"/>
        <w:left w:val="none" w:sz="0" w:space="0" w:color="auto"/>
        <w:bottom w:val="none" w:sz="0" w:space="0" w:color="auto"/>
        <w:right w:val="none" w:sz="0" w:space="0" w:color="auto"/>
      </w:divBdr>
    </w:div>
    <w:div w:id="428741379">
      <w:bodyDiv w:val="1"/>
      <w:marLeft w:val="0"/>
      <w:marRight w:val="0"/>
      <w:marTop w:val="0"/>
      <w:marBottom w:val="0"/>
      <w:divBdr>
        <w:top w:val="none" w:sz="0" w:space="0" w:color="auto"/>
        <w:left w:val="none" w:sz="0" w:space="0" w:color="auto"/>
        <w:bottom w:val="none" w:sz="0" w:space="0" w:color="auto"/>
        <w:right w:val="none" w:sz="0" w:space="0" w:color="auto"/>
      </w:divBdr>
    </w:div>
    <w:div w:id="485828727">
      <w:bodyDiv w:val="1"/>
      <w:marLeft w:val="0"/>
      <w:marRight w:val="0"/>
      <w:marTop w:val="0"/>
      <w:marBottom w:val="0"/>
      <w:divBdr>
        <w:top w:val="none" w:sz="0" w:space="0" w:color="auto"/>
        <w:left w:val="none" w:sz="0" w:space="0" w:color="auto"/>
        <w:bottom w:val="none" w:sz="0" w:space="0" w:color="auto"/>
        <w:right w:val="none" w:sz="0" w:space="0" w:color="auto"/>
      </w:divBdr>
    </w:div>
    <w:div w:id="535509927">
      <w:bodyDiv w:val="1"/>
      <w:marLeft w:val="0"/>
      <w:marRight w:val="0"/>
      <w:marTop w:val="0"/>
      <w:marBottom w:val="0"/>
      <w:divBdr>
        <w:top w:val="none" w:sz="0" w:space="0" w:color="auto"/>
        <w:left w:val="none" w:sz="0" w:space="0" w:color="auto"/>
        <w:bottom w:val="none" w:sz="0" w:space="0" w:color="auto"/>
        <w:right w:val="none" w:sz="0" w:space="0" w:color="auto"/>
      </w:divBdr>
    </w:div>
    <w:div w:id="570848595">
      <w:bodyDiv w:val="1"/>
      <w:marLeft w:val="0"/>
      <w:marRight w:val="0"/>
      <w:marTop w:val="0"/>
      <w:marBottom w:val="0"/>
      <w:divBdr>
        <w:top w:val="none" w:sz="0" w:space="0" w:color="auto"/>
        <w:left w:val="none" w:sz="0" w:space="0" w:color="auto"/>
        <w:bottom w:val="none" w:sz="0" w:space="0" w:color="auto"/>
        <w:right w:val="none" w:sz="0" w:space="0" w:color="auto"/>
      </w:divBdr>
    </w:div>
    <w:div w:id="605691886">
      <w:bodyDiv w:val="1"/>
      <w:marLeft w:val="0"/>
      <w:marRight w:val="0"/>
      <w:marTop w:val="0"/>
      <w:marBottom w:val="0"/>
      <w:divBdr>
        <w:top w:val="none" w:sz="0" w:space="0" w:color="auto"/>
        <w:left w:val="none" w:sz="0" w:space="0" w:color="auto"/>
        <w:bottom w:val="none" w:sz="0" w:space="0" w:color="auto"/>
        <w:right w:val="none" w:sz="0" w:space="0" w:color="auto"/>
      </w:divBdr>
    </w:div>
    <w:div w:id="636762550">
      <w:bodyDiv w:val="1"/>
      <w:marLeft w:val="0"/>
      <w:marRight w:val="0"/>
      <w:marTop w:val="0"/>
      <w:marBottom w:val="0"/>
      <w:divBdr>
        <w:top w:val="none" w:sz="0" w:space="0" w:color="auto"/>
        <w:left w:val="none" w:sz="0" w:space="0" w:color="auto"/>
        <w:bottom w:val="none" w:sz="0" w:space="0" w:color="auto"/>
        <w:right w:val="none" w:sz="0" w:space="0" w:color="auto"/>
      </w:divBdr>
    </w:div>
    <w:div w:id="754283476">
      <w:bodyDiv w:val="1"/>
      <w:marLeft w:val="0"/>
      <w:marRight w:val="0"/>
      <w:marTop w:val="0"/>
      <w:marBottom w:val="0"/>
      <w:divBdr>
        <w:top w:val="none" w:sz="0" w:space="0" w:color="auto"/>
        <w:left w:val="none" w:sz="0" w:space="0" w:color="auto"/>
        <w:bottom w:val="none" w:sz="0" w:space="0" w:color="auto"/>
        <w:right w:val="none" w:sz="0" w:space="0" w:color="auto"/>
      </w:divBdr>
    </w:div>
    <w:div w:id="868761567">
      <w:bodyDiv w:val="1"/>
      <w:marLeft w:val="0"/>
      <w:marRight w:val="0"/>
      <w:marTop w:val="0"/>
      <w:marBottom w:val="0"/>
      <w:divBdr>
        <w:top w:val="none" w:sz="0" w:space="0" w:color="auto"/>
        <w:left w:val="none" w:sz="0" w:space="0" w:color="auto"/>
        <w:bottom w:val="none" w:sz="0" w:space="0" w:color="auto"/>
        <w:right w:val="none" w:sz="0" w:space="0" w:color="auto"/>
      </w:divBdr>
    </w:div>
    <w:div w:id="926575154">
      <w:bodyDiv w:val="1"/>
      <w:marLeft w:val="0"/>
      <w:marRight w:val="0"/>
      <w:marTop w:val="0"/>
      <w:marBottom w:val="0"/>
      <w:divBdr>
        <w:top w:val="none" w:sz="0" w:space="0" w:color="auto"/>
        <w:left w:val="none" w:sz="0" w:space="0" w:color="auto"/>
        <w:bottom w:val="none" w:sz="0" w:space="0" w:color="auto"/>
        <w:right w:val="none" w:sz="0" w:space="0" w:color="auto"/>
      </w:divBdr>
    </w:div>
    <w:div w:id="957680243">
      <w:bodyDiv w:val="1"/>
      <w:marLeft w:val="0"/>
      <w:marRight w:val="0"/>
      <w:marTop w:val="0"/>
      <w:marBottom w:val="0"/>
      <w:divBdr>
        <w:top w:val="none" w:sz="0" w:space="0" w:color="auto"/>
        <w:left w:val="none" w:sz="0" w:space="0" w:color="auto"/>
        <w:bottom w:val="none" w:sz="0" w:space="0" w:color="auto"/>
        <w:right w:val="none" w:sz="0" w:space="0" w:color="auto"/>
      </w:divBdr>
    </w:div>
    <w:div w:id="958606018">
      <w:bodyDiv w:val="1"/>
      <w:marLeft w:val="0"/>
      <w:marRight w:val="0"/>
      <w:marTop w:val="0"/>
      <w:marBottom w:val="0"/>
      <w:divBdr>
        <w:top w:val="none" w:sz="0" w:space="0" w:color="auto"/>
        <w:left w:val="none" w:sz="0" w:space="0" w:color="auto"/>
        <w:bottom w:val="none" w:sz="0" w:space="0" w:color="auto"/>
        <w:right w:val="none" w:sz="0" w:space="0" w:color="auto"/>
      </w:divBdr>
    </w:div>
    <w:div w:id="1582174559">
      <w:bodyDiv w:val="1"/>
      <w:marLeft w:val="0"/>
      <w:marRight w:val="0"/>
      <w:marTop w:val="0"/>
      <w:marBottom w:val="0"/>
      <w:divBdr>
        <w:top w:val="none" w:sz="0" w:space="0" w:color="auto"/>
        <w:left w:val="none" w:sz="0" w:space="0" w:color="auto"/>
        <w:bottom w:val="none" w:sz="0" w:space="0" w:color="auto"/>
        <w:right w:val="none" w:sz="0" w:space="0" w:color="auto"/>
      </w:divBdr>
    </w:div>
    <w:div w:id="1623919049">
      <w:bodyDiv w:val="1"/>
      <w:marLeft w:val="0"/>
      <w:marRight w:val="0"/>
      <w:marTop w:val="0"/>
      <w:marBottom w:val="0"/>
      <w:divBdr>
        <w:top w:val="none" w:sz="0" w:space="0" w:color="auto"/>
        <w:left w:val="none" w:sz="0" w:space="0" w:color="auto"/>
        <w:bottom w:val="none" w:sz="0" w:space="0" w:color="auto"/>
        <w:right w:val="none" w:sz="0" w:space="0" w:color="auto"/>
      </w:divBdr>
    </w:div>
    <w:div w:id="1645741150">
      <w:bodyDiv w:val="1"/>
      <w:marLeft w:val="0"/>
      <w:marRight w:val="0"/>
      <w:marTop w:val="0"/>
      <w:marBottom w:val="0"/>
      <w:divBdr>
        <w:top w:val="none" w:sz="0" w:space="0" w:color="auto"/>
        <w:left w:val="none" w:sz="0" w:space="0" w:color="auto"/>
        <w:bottom w:val="none" w:sz="0" w:space="0" w:color="auto"/>
        <w:right w:val="none" w:sz="0" w:space="0" w:color="auto"/>
      </w:divBdr>
    </w:div>
    <w:div w:id="1707102514">
      <w:bodyDiv w:val="1"/>
      <w:marLeft w:val="0"/>
      <w:marRight w:val="0"/>
      <w:marTop w:val="0"/>
      <w:marBottom w:val="0"/>
      <w:divBdr>
        <w:top w:val="none" w:sz="0" w:space="0" w:color="auto"/>
        <w:left w:val="none" w:sz="0" w:space="0" w:color="auto"/>
        <w:bottom w:val="none" w:sz="0" w:space="0" w:color="auto"/>
        <w:right w:val="none" w:sz="0" w:space="0" w:color="auto"/>
      </w:divBdr>
    </w:div>
    <w:div w:id="1878347555">
      <w:bodyDiv w:val="1"/>
      <w:marLeft w:val="0"/>
      <w:marRight w:val="0"/>
      <w:marTop w:val="0"/>
      <w:marBottom w:val="0"/>
      <w:divBdr>
        <w:top w:val="none" w:sz="0" w:space="0" w:color="auto"/>
        <w:left w:val="none" w:sz="0" w:space="0" w:color="auto"/>
        <w:bottom w:val="none" w:sz="0" w:space="0" w:color="auto"/>
        <w:right w:val="none" w:sz="0" w:space="0" w:color="auto"/>
      </w:divBdr>
      <w:divsChild>
        <w:div w:id="19015079">
          <w:marLeft w:val="835"/>
          <w:marRight w:val="0"/>
          <w:marTop w:val="0"/>
          <w:marBottom w:val="0"/>
          <w:divBdr>
            <w:top w:val="none" w:sz="0" w:space="0" w:color="auto"/>
            <w:left w:val="none" w:sz="0" w:space="0" w:color="auto"/>
            <w:bottom w:val="none" w:sz="0" w:space="0" w:color="auto"/>
            <w:right w:val="none" w:sz="0" w:space="0" w:color="auto"/>
          </w:divBdr>
        </w:div>
        <w:div w:id="391121398">
          <w:marLeft w:val="835"/>
          <w:marRight w:val="0"/>
          <w:marTop w:val="0"/>
          <w:marBottom w:val="0"/>
          <w:divBdr>
            <w:top w:val="none" w:sz="0" w:space="0" w:color="auto"/>
            <w:left w:val="none" w:sz="0" w:space="0" w:color="auto"/>
            <w:bottom w:val="none" w:sz="0" w:space="0" w:color="auto"/>
            <w:right w:val="none" w:sz="0" w:space="0" w:color="auto"/>
          </w:divBdr>
        </w:div>
        <w:div w:id="1008602314">
          <w:marLeft w:val="835"/>
          <w:marRight w:val="0"/>
          <w:marTop w:val="0"/>
          <w:marBottom w:val="0"/>
          <w:divBdr>
            <w:top w:val="none" w:sz="0" w:space="0" w:color="auto"/>
            <w:left w:val="none" w:sz="0" w:space="0" w:color="auto"/>
            <w:bottom w:val="none" w:sz="0" w:space="0" w:color="auto"/>
            <w:right w:val="none" w:sz="0" w:space="0" w:color="auto"/>
          </w:divBdr>
        </w:div>
        <w:div w:id="1104107472">
          <w:marLeft w:val="835"/>
          <w:marRight w:val="0"/>
          <w:marTop w:val="0"/>
          <w:marBottom w:val="0"/>
          <w:divBdr>
            <w:top w:val="none" w:sz="0" w:space="0" w:color="auto"/>
            <w:left w:val="none" w:sz="0" w:space="0" w:color="auto"/>
            <w:bottom w:val="none" w:sz="0" w:space="0" w:color="auto"/>
            <w:right w:val="none" w:sz="0" w:space="0" w:color="auto"/>
          </w:divBdr>
        </w:div>
        <w:div w:id="1463498392">
          <w:marLeft w:val="835"/>
          <w:marRight w:val="0"/>
          <w:marTop w:val="0"/>
          <w:marBottom w:val="0"/>
          <w:divBdr>
            <w:top w:val="none" w:sz="0" w:space="0" w:color="auto"/>
            <w:left w:val="none" w:sz="0" w:space="0" w:color="auto"/>
            <w:bottom w:val="none" w:sz="0" w:space="0" w:color="auto"/>
            <w:right w:val="none" w:sz="0" w:space="0" w:color="auto"/>
          </w:divBdr>
        </w:div>
        <w:div w:id="1727333518">
          <w:marLeft w:val="835"/>
          <w:marRight w:val="0"/>
          <w:marTop w:val="0"/>
          <w:marBottom w:val="0"/>
          <w:divBdr>
            <w:top w:val="none" w:sz="0" w:space="0" w:color="auto"/>
            <w:left w:val="none" w:sz="0" w:space="0" w:color="auto"/>
            <w:bottom w:val="none" w:sz="0" w:space="0" w:color="auto"/>
            <w:right w:val="none" w:sz="0" w:space="0" w:color="auto"/>
          </w:divBdr>
        </w:div>
        <w:div w:id="1941714859">
          <w:marLeft w:val="835"/>
          <w:marRight w:val="0"/>
          <w:marTop w:val="0"/>
          <w:marBottom w:val="0"/>
          <w:divBdr>
            <w:top w:val="none" w:sz="0" w:space="0" w:color="auto"/>
            <w:left w:val="none" w:sz="0" w:space="0" w:color="auto"/>
            <w:bottom w:val="none" w:sz="0" w:space="0" w:color="auto"/>
            <w:right w:val="none" w:sz="0" w:space="0" w:color="auto"/>
          </w:divBdr>
        </w:div>
        <w:div w:id="1965845736">
          <w:marLeft w:val="83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tiff"/><Relationship Id="rId2" Type="http://schemas.openxmlformats.org/officeDocument/2006/relationships/customXml" Target="../customXml/item2.xml"/><Relationship Id="rId16" Type="http://schemas.openxmlformats.org/officeDocument/2006/relationships/image" Target="media/image4.tiff"/><Relationship Id="rId11" Type="http://schemas.openxmlformats.org/officeDocument/2006/relationships/footnotes" Target="footnotes.xml"/><Relationship Id="rId6"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image" Target="media/image3.tiff"/><Relationship Id="rId10" Type="http://schemas.openxmlformats.org/officeDocument/2006/relationships/webSettings" Target="webSettings.xml"/><Relationship Id="rId19" Type="http://schemas.openxmlformats.org/officeDocument/2006/relationships/theme" Target="theme/theme1.xml"/><Relationship Id="rId14" Type="http://schemas.openxmlformats.org/officeDocument/2006/relationships/image" Target="media/image2.png"/><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2090D-EB77-4AF1-A74F-EE3B859F214E}">
  <ds:schemaRefs>
    <ds:schemaRef ds:uri="Microsoft.SharePoint.Taxonomy.ContentTypeSync"/>
  </ds:schemaRefs>
</ds:datastoreItem>
</file>

<file path=customXml/itemProps2.xml><?xml version="1.0" encoding="utf-8"?>
<ds:datastoreItem xmlns:ds="http://schemas.openxmlformats.org/officeDocument/2006/customXml" ds:itemID="{620C770C-47B9-40F0-AE3C-65C874F35B5F}">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9A6CF417-7A3D-4A01-8D20-214AEF05629B}"/>
</file>

<file path=customXml/itemProps4.xml><?xml version="1.0" encoding="utf-8"?>
<ds:datastoreItem xmlns:ds="http://schemas.openxmlformats.org/officeDocument/2006/customXml" ds:itemID="{EC2BB3A8-5BDC-45B5-AA85-55CDADCA1053}">
  <ds:schemaRefs>
    <ds:schemaRef ds:uri="http://schemas.microsoft.com/sharepoint/events"/>
  </ds:schemaRefs>
</ds:datastoreItem>
</file>

<file path=customXml/itemProps5.xml><?xml version="1.0" encoding="utf-8"?>
<ds:datastoreItem xmlns:ds="http://schemas.openxmlformats.org/officeDocument/2006/customXml" ds:itemID="{C0064866-15C8-4E82-800E-FA249B931531}">
  <ds:schemaRefs>
    <ds:schemaRef ds:uri="http://schemas.microsoft.com/sharepoint/v3/contenttype/forms"/>
  </ds:schemaRefs>
</ds:datastoreItem>
</file>

<file path=customXml/itemProps6.xml><?xml version="1.0" encoding="utf-8"?>
<ds:datastoreItem xmlns:ds="http://schemas.openxmlformats.org/officeDocument/2006/customXml" ds:itemID="{D8E1EC1E-B0EB-4C56-9F9F-4AA714941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2708</Words>
  <Characters>15439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18111</CharactersWithSpaces>
  <SharedDoc>false</SharedDoc>
  <HLinks>
    <vt:vector size="36" baseType="variant">
      <vt:variant>
        <vt:i4>1245237</vt:i4>
      </vt:variant>
      <vt:variant>
        <vt:i4>95</vt:i4>
      </vt:variant>
      <vt:variant>
        <vt:i4>0</vt:i4>
      </vt:variant>
      <vt:variant>
        <vt:i4>5</vt:i4>
      </vt:variant>
      <vt:variant>
        <vt:lpwstr/>
      </vt:variant>
      <vt:variant>
        <vt:lpwstr>_Toc47207546</vt:lpwstr>
      </vt:variant>
      <vt:variant>
        <vt:i4>1048629</vt:i4>
      </vt:variant>
      <vt:variant>
        <vt:i4>89</vt:i4>
      </vt:variant>
      <vt:variant>
        <vt:i4>0</vt:i4>
      </vt:variant>
      <vt:variant>
        <vt:i4>5</vt:i4>
      </vt:variant>
      <vt:variant>
        <vt:lpwstr/>
      </vt:variant>
      <vt:variant>
        <vt:lpwstr>_Toc47207545</vt:lpwstr>
      </vt:variant>
      <vt:variant>
        <vt:i4>1114165</vt:i4>
      </vt:variant>
      <vt:variant>
        <vt:i4>86</vt:i4>
      </vt:variant>
      <vt:variant>
        <vt:i4>0</vt:i4>
      </vt:variant>
      <vt:variant>
        <vt:i4>5</vt:i4>
      </vt:variant>
      <vt:variant>
        <vt:lpwstr/>
      </vt:variant>
      <vt:variant>
        <vt:lpwstr>_Toc47207544</vt:lpwstr>
      </vt:variant>
      <vt:variant>
        <vt:i4>1441845</vt:i4>
      </vt:variant>
      <vt:variant>
        <vt:i4>83</vt:i4>
      </vt:variant>
      <vt:variant>
        <vt:i4>0</vt:i4>
      </vt:variant>
      <vt:variant>
        <vt:i4>5</vt:i4>
      </vt:variant>
      <vt:variant>
        <vt:lpwstr/>
      </vt:variant>
      <vt:variant>
        <vt:lpwstr>_Toc47207543</vt:lpwstr>
      </vt:variant>
      <vt:variant>
        <vt:i4>1507381</vt:i4>
      </vt:variant>
      <vt:variant>
        <vt:i4>80</vt:i4>
      </vt:variant>
      <vt:variant>
        <vt:i4>0</vt:i4>
      </vt:variant>
      <vt:variant>
        <vt:i4>5</vt:i4>
      </vt:variant>
      <vt:variant>
        <vt:lpwstr/>
      </vt:variant>
      <vt:variant>
        <vt:lpwstr>_Toc47207542</vt:lpwstr>
      </vt:variant>
      <vt:variant>
        <vt:i4>1310773</vt:i4>
      </vt:variant>
      <vt:variant>
        <vt:i4>77</vt:i4>
      </vt:variant>
      <vt:variant>
        <vt:i4>0</vt:i4>
      </vt:variant>
      <vt:variant>
        <vt:i4>5</vt:i4>
      </vt:variant>
      <vt:variant>
        <vt:lpwstr/>
      </vt:variant>
      <vt:variant>
        <vt:lpwstr>_Toc47207541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2020-07-15T10:30:00Z</dcterms:created>
  <dcterms:modified xsi:type="dcterms:W3CDTF">2020-08-07T20:26:00Z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_dlc_DocIdItemGuid">
    <vt:lpwstr>f90e44d9-048a-42be-a4e4-e0ba7e9e9b87</vt:lpwstr>
  </property>
  <property fmtid="{D5CDD505-2E9C-101B-9397-08002B2CF9AE}" pid="5" name="EriCOLLCategory">
    <vt:lpwstr/>
  </property>
  <property fmtid="{D5CDD505-2E9C-101B-9397-08002B2CF9AE}" pid="6" name="EriCOLLProjectsTaxHTField0">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Customer">
    <vt:lpwstr/>
  </property>
  <property fmtid="{D5CDD505-2E9C-101B-9397-08002B2CF9AE}" pid="12" name="EriCOLLOrganizationUnitTaxHTField0">
    <vt:lpwstr/>
  </property>
  <property fmtid="{D5CDD505-2E9C-101B-9397-08002B2CF9AE}" pid="13" name="EriCOLLProducts">
    <vt:lpwstr/>
  </property>
  <property fmtid="{D5CDD505-2E9C-101B-9397-08002B2CF9AE}" pid="14" name="EriCOLLCategoryTaxHTField0">
    <vt:lpwstr/>
  </property>
  <property fmtid="{D5CDD505-2E9C-101B-9397-08002B2CF9AE}" pid="15" name="EriCOLLCompetenceTaxHTField0">
    <vt:lpwstr/>
  </property>
  <property fmtid="{D5CDD505-2E9C-101B-9397-08002B2CF9AE}" pid="16" name="EriCOLLCountryTaxHTField0">
    <vt:lpwstr/>
  </property>
  <property fmtid="{D5CDD505-2E9C-101B-9397-08002B2CF9AE}" pid="17" name="EriCOLLCustomerTaxHTField0">
    <vt:lpwstr/>
  </property>
  <property fmtid="{D5CDD505-2E9C-101B-9397-08002B2CF9AE}" pid="18" name="EriCOLLProductsTaxHTField0">
    <vt:lpwstr/>
  </property>
  <property fmtid="{D5CDD505-2E9C-101B-9397-08002B2CF9AE}" pid="19" name="EriCOLLProcessTaxHTField0">
    <vt:lpwstr/>
  </property>
  <property fmtid="{D5CDD505-2E9C-101B-9397-08002B2CF9AE}" pid="20" name="EriCOLLProjects">
    <vt:lpwstr/>
  </property>
</Properties>
</file>